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91" w:rsidRPr="00630A97" w:rsidRDefault="00EB0405" w:rsidP="009C27AF">
      <w:pPr>
        <w:spacing w:line="276" w:lineRule="auto"/>
        <w:jc w:val="center"/>
        <w:rPr>
          <w:rFonts w:ascii="Arial" w:hAnsi="Arial" w:cs="Arial"/>
          <w:b/>
          <w:sz w:val="24"/>
          <w:szCs w:val="24"/>
        </w:rPr>
      </w:pPr>
      <w:bookmarkStart w:id="0" w:name="_GoBack"/>
      <w:bookmarkEnd w:id="0"/>
      <w:r>
        <w:rPr>
          <w:rFonts w:ascii="Arial" w:hAnsi="Arial" w:cs="Arial"/>
          <w:b/>
          <w:sz w:val="24"/>
          <w:szCs w:val="24"/>
        </w:rPr>
        <w:t>INFORME DE PONENCIA PARA SEGUNDO</w:t>
      </w:r>
      <w:r w:rsidR="00113791" w:rsidRPr="00630A97">
        <w:rPr>
          <w:rFonts w:ascii="Arial" w:hAnsi="Arial" w:cs="Arial"/>
          <w:b/>
          <w:sz w:val="24"/>
          <w:szCs w:val="24"/>
        </w:rPr>
        <w:t xml:space="preserve"> DEBATE AL PROYECTO DE LEY</w:t>
      </w:r>
      <w:r w:rsidR="00335971" w:rsidRPr="00630A97">
        <w:rPr>
          <w:rFonts w:ascii="Arial" w:hAnsi="Arial" w:cs="Arial"/>
          <w:sz w:val="24"/>
          <w:szCs w:val="24"/>
        </w:rPr>
        <w:t xml:space="preserve"> </w:t>
      </w:r>
      <w:r w:rsidR="00335971" w:rsidRPr="001D0B95">
        <w:rPr>
          <w:rFonts w:ascii="Arial" w:hAnsi="Arial" w:cs="Arial"/>
          <w:b/>
          <w:sz w:val="24"/>
          <w:szCs w:val="24"/>
        </w:rPr>
        <w:t>No.157 DE 2017 CÁMARA “POR MEDIO DE LA CUAL LA NACIÓN SE ASOCIA Y RINDE HOMENAJE AL MUNICIPIO DE ARGELIA, DEPARTAMENTO DEL CAUCA, CON MOTIVO DE LA CELEBRACIÓN DE LOS 50 AÑOS DE FUNDACIÓN</w:t>
      </w:r>
      <w:r w:rsidR="00361359" w:rsidRPr="001D0B95">
        <w:rPr>
          <w:rFonts w:ascii="Arial" w:hAnsi="Arial" w:cs="Arial"/>
          <w:b/>
          <w:sz w:val="24"/>
          <w:szCs w:val="24"/>
        </w:rPr>
        <w:t>”</w:t>
      </w:r>
    </w:p>
    <w:p w:rsidR="00113791" w:rsidRPr="00630A97" w:rsidRDefault="00113791" w:rsidP="001057D7">
      <w:pPr>
        <w:spacing w:line="276" w:lineRule="auto"/>
        <w:jc w:val="both"/>
        <w:rPr>
          <w:rFonts w:ascii="Arial" w:hAnsi="Arial" w:cs="Arial"/>
        </w:rPr>
      </w:pPr>
    </w:p>
    <w:p w:rsidR="00113791" w:rsidRPr="00630A97" w:rsidRDefault="00E953C8" w:rsidP="001057D7">
      <w:pPr>
        <w:spacing w:line="276" w:lineRule="auto"/>
        <w:jc w:val="both"/>
        <w:rPr>
          <w:rFonts w:ascii="Arial" w:hAnsi="Arial" w:cs="Arial"/>
          <w:sz w:val="24"/>
          <w:szCs w:val="24"/>
        </w:rPr>
      </w:pPr>
      <w:r>
        <w:rPr>
          <w:rFonts w:ascii="Arial" w:hAnsi="Arial" w:cs="Arial"/>
          <w:sz w:val="24"/>
          <w:szCs w:val="24"/>
        </w:rPr>
        <w:t>Bogotá D.C. marzo 20</w:t>
      </w:r>
      <w:r w:rsidR="00113791" w:rsidRPr="00630A97">
        <w:rPr>
          <w:rFonts w:ascii="Arial" w:hAnsi="Arial" w:cs="Arial"/>
          <w:sz w:val="24"/>
          <w:szCs w:val="24"/>
        </w:rPr>
        <w:t xml:space="preserve"> de 2017</w:t>
      </w:r>
    </w:p>
    <w:p w:rsidR="00A25F96" w:rsidRPr="00630A97" w:rsidRDefault="00A25F96" w:rsidP="001057D7">
      <w:pPr>
        <w:spacing w:after="0" w:line="276" w:lineRule="auto"/>
        <w:jc w:val="both"/>
        <w:rPr>
          <w:rFonts w:ascii="Arial" w:hAnsi="Arial" w:cs="Arial"/>
          <w:sz w:val="24"/>
          <w:szCs w:val="24"/>
        </w:rPr>
      </w:pPr>
    </w:p>
    <w:p w:rsidR="006E209F" w:rsidRPr="00630A97" w:rsidRDefault="00113791" w:rsidP="001057D7">
      <w:pPr>
        <w:spacing w:after="0" w:line="276" w:lineRule="auto"/>
        <w:jc w:val="both"/>
        <w:rPr>
          <w:rFonts w:ascii="Arial" w:hAnsi="Arial" w:cs="Arial"/>
          <w:sz w:val="24"/>
          <w:szCs w:val="24"/>
        </w:rPr>
      </w:pPr>
      <w:r w:rsidRPr="00630A97">
        <w:rPr>
          <w:rFonts w:ascii="Arial" w:hAnsi="Arial" w:cs="Arial"/>
          <w:sz w:val="24"/>
          <w:szCs w:val="24"/>
        </w:rPr>
        <w:t>Honorable Representante</w:t>
      </w:r>
      <w:r w:rsidR="00361359" w:rsidRPr="00630A97">
        <w:rPr>
          <w:rFonts w:ascii="Arial" w:hAnsi="Arial" w:cs="Arial"/>
          <w:sz w:val="24"/>
          <w:szCs w:val="24"/>
        </w:rPr>
        <w:t>:</w:t>
      </w:r>
    </w:p>
    <w:p w:rsidR="00335971" w:rsidRPr="00630A97" w:rsidRDefault="00335971" w:rsidP="001057D7">
      <w:pPr>
        <w:spacing w:after="0" w:line="276" w:lineRule="auto"/>
        <w:jc w:val="both"/>
        <w:rPr>
          <w:rFonts w:ascii="Arial" w:hAnsi="Arial" w:cs="Arial"/>
          <w:b/>
          <w:sz w:val="24"/>
          <w:szCs w:val="24"/>
        </w:rPr>
      </w:pPr>
      <w:r w:rsidRPr="00630A97">
        <w:rPr>
          <w:rFonts w:ascii="Arial" w:hAnsi="Arial" w:cs="Arial"/>
          <w:b/>
          <w:sz w:val="24"/>
          <w:szCs w:val="24"/>
        </w:rPr>
        <w:t xml:space="preserve">EDUARDO AGATÓN DÍAZGRANADOS ABADIA </w:t>
      </w:r>
    </w:p>
    <w:p w:rsidR="006E209F" w:rsidRPr="00630A97" w:rsidRDefault="006E209F" w:rsidP="001057D7">
      <w:pPr>
        <w:spacing w:after="0" w:line="276" w:lineRule="auto"/>
        <w:jc w:val="both"/>
        <w:rPr>
          <w:rFonts w:ascii="Arial" w:hAnsi="Arial" w:cs="Arial"/>
          <w:color w:val="000000" w:themeColor="text1"/>
          <w:sz w:val="24"/>
          <w:szCs w:val="24"/>
        </w:rPr>
      </w:pPr>
      <w:r w:rsidRPr="00630A97">
        <w:rPr>
          <w:rFonts w:ascii="Arial" w:hAnsi="Arial" w:cs="Arial"/>
          <w:color w:val="000000" w:themeColor="text1"/>
          <w:sz w:val="24"/>
          <w:szCs w:val="24"/>
        </w:rPr>
        <w:t>Presidente Comisión Cuarta Constitucional</w:t>
      </w:r>
    </w:p>
    <w:p w:rsidR="006E209F" w:rsidRPr="00630A97" w:rsidRDefault="006E209F" w:rsidP="001057D7">
      <w:pPr>
        <w:spacing w:after="0" w:line="276" w:lineRule="auto"/>
        <w:jc w:val="both"/>
        <w:rPr>
          <w:rFonts w:ascii="Arial" w:hAnsi="Arial" w:cs="Arial"/>
          <w:color w:val="000000" w:themeColor="text1"/>
          <w:sz w:val="24"/>
          <w:szCs w:val="24"/>
        </w:rPr>
      </w:pPr>
      <w:r w:rsidRPr="00630A97">
        <w:rPr>
          <w:rFonts w:ascii="Arial" w:hAnsi="Arial" w:cs="Arial"/>
          <w:color w:val="000000" w:themeColor="text1"/>
          <w:sz w:val="24"/>
          <w:szCs w:val="24"/>
        </w:rPr>
        <w:t>Honorable Cámara de Representantes</w:t>
      </w:r>
    </w:p>
    <w:p w:rsidR="006E209F" w:rsidRPr="00630A97" w:rsidRDefault="006E209F" w:rsidP="001057D7">
      <w:pPr>
        <w:spacing w:after="0" w:line="276" w:lineRule="auto"/>
        <w:jc w:val="both"/>
        <w:rPr>
          <w:rFonts w:ascii="Arial" w:hAnsi="Arial" w:cs="Arial"/>
          <w:color w:val="000000" w:themeColor="text1"/>
          <w:sz w:val="24"/>
          <w:szCs w:val="24"/>
        </w:rPr>
      </w:pPr>
      <w:r w:rsidRPr="00630A97">
        <w:rPr>
          <w:rFonts w:ascii="Arial" w:hAnsi="Arial" w:cs="Arial"/>
          <w:color w:val="000000" w:themeColor="text1"/>
          <w:sz w:val="24"/>
          <w:szCs w:val="24"/>
        </w:rPr>
        <w:t>La Ciudad</w:t>
      </w:r>
    </w:p>
    <w:p w:rsidR="006E209F" w:rsidRPr="00630A97" w:rsidRDefault="006E209F" w:rsidP="001057D7">
      <w:pPr>
        <w:spacing w:after="0" w:line="276" w:lineRule="auto"/>
        <w:jc w:val="both"/>
        <w:rPr>
          <w:rFonts w:ascii="Arial" w:hAnsi="Arial" w:cs="Arial"/>
          <w:color w:val="000000" w:themeColor="text1"/>
          <w:sz w:val="24"/>
          <w:szCs w:val="24"/>
        </w:rPr>
      </w:pPr>
    </w:p>
    <w:p w:rsidR="00885D59" w:rsidRPr="00630A97" w:rsidRDefault="00885D59" w:rsidP="001057D7">
      <w:pPr>
        <w:spacing w:after="0" w:line="276" w:lineRule="auto"/>
        <w:jc w:val="both"/>
        <w:rPr>
          <w:rFonts w:ascii="Arial" w:hAnsi="Arial" w:cs="Arial"/>
          <w:color w:val="000000" w:themeColor="text1"/>
          <w:sz w:val="24"/>
          <w:szCs w:val="24"/>
        </w:rPr>
      </w:pPr>
    </w:p>
    <w:p w:rsidR="006E209F" w:rsidRPr="00630A97" w:rsidRDefault="006E209F" w:rsidP="001057D7">
      <w:pPr>
        <w:spacing w:after="0" w:line="276" w:lineRule="auto"/>
        <w:jc w:val="both"/>
        <w:rPr>
          <w:rFonts w:ascii="Arial" w:hAnsi="Arial" w:cs="Arial"/>
          <w:color w:val="000000" w:themeColor="text1"/>
          <w:sz w:val="24"/>
          <w:szCs w:val="24"/>
        </w:rPr>
      </w:pPr>
      <w:r w:rsidRPr="00630A97">
        <w:rPr>
          <w:rFonts w:ascii="Arial" w:hAnsi="Arial" w:cs="Arial"/>
          <w:color w:val="000000" w:themeColor="text1"/>
          <w:sz w:val="24"/>
          <w:szCs w:val="24"/>
        </w:rPr>
        <w:t>Distinguido Presidente.</w:t>
      </w:r>
    </w:p>
    <w:p w:rsidR="006E209F" w:rsidRPr="00630A97" w:rsidRDefault="006E209F" w:rsidP="001057D7">
      <w:pPr>
        <w:spacing w:after="0" w:line="276" w:lineRule="auto"/>
        <w:jc w:val="both"/>
        <w:rPr>
          <w:rFonts w:ascii="Arial" w:hAnsi="Arial" w:cs="Arial"/>
          <w:color w:val="000000" w:themeColor="text1"/>
          <w:sz w:val="24"/>
          <w:szCs w:val="24"/>
        </w:rPr>
      </w:pPr>
    </w:p>
    <w:p w:rsidR="006D7F40" w:rsidRPr="00630A97" w:rsidRDefault="006D7F40" w:rsidP="001057D7">
      <w:pPr>
        <w:spacing w:after="0" w:line="276" w:lineRule="auto"/>
        <w:jc w:val="both"/>
        <w:rPr>
          <w:rFonts w:ascii="Arial" w:hAnsi="Arial" w:cs="Arial"/>
          <w:color w:val="000000" w:themeColor="text1"/>
          <w:sz w:val="24"/>
          <w:szCs w:val="24"/>
        </w:rPr>
      </w:pPr>
    </w:p>
    <w:p w:rsidR="006E209F" w:rsidRPr="00630A97" w:rsidRDefault="006E209F" w:rsidP="001057D7">
      <w:pPr>
        <w:spacing w:after="0" w:line="276" w:lineRule="auto"/>
        <w:jc w:val="both"/>
        <w:rPr>
          <w:rFonts w:ascii="Arial" w:hAnsi="Arial" w:cs="Arial"/>
          <w:b/>
          <w:color w:val="000000" w:themeColor="text1"/>
          <w:sz w:val="24"/>
          <w:szCs w:val="24"/>
        </w:rPr>
      </w:pPr>
      <w:r w:rsidRPr="00630A97">
        <w:rPr>
          <w:rFonts w:ascii="Arial" w:hAnsi="Arial" w:cs="Arial"/>
          <w:color w:val="000000" w:themeColor="text1"/>
          <w:sz w:val="24"/>
          <w:szCs w:val="24"/>
        </w:rPr>
        <w:t xml:space="preserve">En cumplimiento del </w:t>
      </w:r>
      <w:r w:rsidR="00DA7C99" w:rsidRPr="00630A97">
        <w:rPr>
          <w:rFonts w:ascii="Arial" w:hAnsi="Arial" w:cs="Arial"/>
          <w:color w:val="000000" w:themeColor="text1"/>
          <w:sz w:val="24"/>
          <w:szCs w:val="24"/>
        </w:rPr>
        <w:t>honroso</w:t>
      </w:r>
      <w:r w:rsidRPr="00630A97">
        <w:rPr>
          <w:rFonts w:ascii="Arial" w:hAnsi="Arial" w:cs="Arial"/>
          <w:color w:val="000000" w:themeColor="text1"/>
          <w:sz w:val="24"/>
          <w:szCs w:val="24"/>
        </w:rPr>
        <w:t xml:space="preserve"> encargo impartido por la Mesa Directiva de la </w:t>
      </w:r>
      <w:r w:rsidR="00DA7C99" w:rsidRPr="00630A97">
        <w:rPr>
          <w:rFonts w:ascii="Arial" w:hAnsi="Arial" w:cs="Arial"/>
          <w:color w:val="000000" w:themeColor="text1"/>
          <w:sz w:val="24"/>
          <w:szCs w:val="24"/>
        </w:rPr>
        <w:t>Comisión</w:t>
      </w:r>
      <w:r w:rsidRPr="00630A97">
        <w:rPr>
          <w:rFonts w:ascii="Arial" w:hAnsi="Arial" w:cs="Arial"/>
          <w:color w:val="000000" w:themeColor="text1"/>
          <w:sz w:val="24"/>
          <w:szCs w:val="24"/>
        </w:rPr>
        <w:t xml:space="preserve"> y en virtud de</w:t>
      </w:r>
      <w:r w:rsidR="00B277B4" w:rsidRPr="00630A97">
        <w:rPr>
          <w:rFonts w:ascii="Arial" w:hAnsi="Arial" w:cs="Arial"/>
          <w:color w:val="000000" w:themeColor="text1"/>
          <w:sz w:val="24"/>
          <w:szCs w:val="24"/>
        </w:rPr>
        <w:t xml:space="preserve"> lo</w:t>
      </w:r>
      <w:r w:rsidRPr="00630A97">
        <w:rPr>
          <w:rFonts w:ascii="Arial" w:hAnsi="Arial" w:cs="Arial"/>
          <w:color w:val="000000" w:themeColor="text1"/>
          <w:sz w:val="24"/>
          <w:szCs w:val="24"/>
        </w:rPr>
        <w:t xml:space="preserve"> </w:t>
      </w:r>
      <w:r w:rsidR="00335971" w:rsidRPr="00630A97">
        <w:rPr>
          <w:rFonts w:ascii="Arial" w:hAnsi="Arial" w:cs="Arial"/>
          <w:color w:val="000000"/>
          <w:sz w:val="24"/>
        </w:rPr>
        <w:t>establecido en el artículo 150</w:t>
      </w:r>
      <w:r w:rsidR="00B277B4" w:rsidRPr="00630A97">
        <w:rPr>
          <w:rFonts w:ascii="Arial" w:hAnsi="Arial" w:cs="Arial"/>
          <w:color w:val="000000"/>
          <w:sz w:val="24"/>
        </w:rPr>
        <w:t xml:space="preserve"> y siguientes de</w:t>
      </w:r>
      <w:r w:rsidR="00B277B4" w:rsidRPr="00630A97">
        <w:rPr>
          <w:rStyle w:val="apple-converted-space"/>
          <w:rFonts w:ascii="Arial" w:hAnsi="Arial" w:cs="Arial"/>
          <w:color w:val="000000"/>
          <w:sz w:val="24"/>
        </w:rPr>
        <w:t> </w:t>
      </w:r>
      <w:r w:rsidR="00B277B4" w:rsidRPr="00630A97">
        <w:rPr>
          <w:rFonts w:ascii="Arial" w:hAnsi="Arial" w:cs="Arial"/>
          <w:sz w:val="24"/>
        </w:rPr>
        <w:t>la Ley</w:t>
      </w:r>
      <w:r w:rsidR="00B277B4" w:rsidRPr="00630A97">
        <w:rPr>
          <w:rStyle w:val="apple-converted-space"/>
          <w:rFonts w:ascii="Arial" w:hAnsi="Arial" w:cs="Arial"/>
          <w:color w:val="000000"/>
          <w:sz w:val="24"/>
        </w:rPr>
        <w:t> </w:t>
      </w:r>
      <w:r w:rsidR="00B277B4" w:rsidRPr="00630A97">
        <w:rPr>
          <w:rFonts w:ascii="Arial" w:hAnsi="Arial" w:cs="Arial"/>
          <w:color w:val="000000"/>
          <w:sz w:val="24"/>
        </w:rPr>
        <w:t>5ª de 1992</w:t>
      </w:r>
      <w:r w:rsidR="00B277B4" w:rsidRPr="00630A97">
        <w:rPr>
          <w:rFonts w:ascii="Arial" w:hAnsi="Arial" w:cs="Arial"/>
          <w:color w:val="000000"/>
        </w:rPr>
        <w:t>,</w:t>
      </w:r>
      <w:r w:rsidR="0090585B" w:rsidRPr="00630A97">
        <w:rPr>
          <w:rFonts w:ascii="Arial" w:hAnsi="Arial" w:cs="Arial"/>
          <w:color w:val="000000" w:themeColor="text1"/>
          <w:sz w:val="24"/>
          <w:szCs w:val="24"/>
        </w:rPr>
        <w:t xml:space="preserve"> me permito someter a consideración Informe de Ponencia del </w:t>
      </w:r>
      <w:r w:rsidR="0090585B" w:rsidRPr="00630A97">
        <w:rPr>
          <w:rFonts w:ascii="Arial" w:hAnsi="Arial" w:cs="Arial"/>
          <w:b/>
          <w:color w:val="000000" w:themeColor="text1"/>
          <w:sz w:val="24"/>
          <w:szCs w:val="24"/>
        </w:rPr>
        <w:t>PROYECTO DE LEY No</w:t>
      </w:r>
      <w:r w:rsidR="00997F84" w:rsidRPr="00630A97">
        <w:rPr>
          <w:rFonts w:ascii="Arial" w:hAnsi="Arial" w:cs="Arial"/>
          <w:b/>
          <w:color w:val="000000" w:themeColor="text1"/>
          <w:sz w:val="24"/>
          <w:szCs w:val="24"/>
        </w:rPr>
        <w:t>.</w:t>
      </w:r>
      <w:r w:rsidR="0090585B" w:rsidRPr="00630A97">
        <w:rPr>
          <w:rFonts w:ascii="Arial" w:hAnsi="Arial" w:cs="Arial"/>
          <w:b/>
          <w:color w:val="000000" w:themeColor="text1"/>
          <w:sz w:val="24"/>
          <w:szCs w:val="24"/>
        </w:rPr>
        <w:t xml:space="preserve"> </w:t>
      </w:r>
      <w:r w:rsidR="00335971" w:rsidRPr="00630A97">
        <w:rPr>
          <w:rFonts w:ascii="Arial" w:hAnsi="Arial" w:cs="Arial"/>
          <w:b/>
          <w:sz w:val="24"/>
          <w:szCs w:val="24"/>
        </w:rPr>
        <w:t>157 DE 2017 CÁMARA “POR MEDIO DE LA CUAL LA NACIÓN SE ASOCIA Y RINDE HOMENAJE AL MUNICIPIO DE ARGELIA, DEPARTAMENTO DEL CAUCA, CON MOTIVO DE LA CELEBRACIÓN DE LOS 50 AÑOS DE FUNDACIÓN</w:t>
      </w:r>
    </w:p>
    <w:p w:rsidR="00B25EA6" w:rsidRPr="00630A97" w:rsidRDefault="00B25EA6" w:rsidP="001057D7">
      <w:pPr>
        <w:spacing w:after="0" w:line="276" w:lineRule="auto"/>
        <w:jc w:val="both"/>
        <w:rPr>
          <w:rFonts w:ascii="Arial" w:hAnsi="Arial" w:cs="Arial"/>
          <w:b/>
          <w:color w:val="000000" w:themeColor="text1"/>
          <w:sz w:val="24"/>
          <w:szCs w:val="24"/>
        </w:rPr>
      </w:pPr>
    </w:p>
    <w:p w:rsidR="00B25EA6" w:rsidRPr="00630A97" w:rsidRDefault="00B25EA6" w:rsidP="001057D7">
      <w:pPr>
        <w:spacing w:after="0" w:line="276" w:lineRule="auto"/>
        <w:jc w:val="both"/>
        <w:rPr>
          <w:rFonts w:ascii="Arial" w:hAnsi="Arial" w:cs="Arial"/>
          <w:b/>
          <w:color w:val="000000" w:themeColor="text1"/>
          <w:sz w:val="24"/>
          <w:szCs w:val="24"/>
        </w:rPr>
      </w:pPr>
    </w:p>
    <w:p w:rsidR="000D739D" w:rsidRPr="00630A97" w:rsidRDefault="001E3AB5" w:rsidP="001057D7">
      <w:pPr>
        <w:pStyle w:val="Prrafodelista"/>
        <w:numPr>
          <w:ilvl w:val="0"/>
          <w:numId w:val="1"/>
        </w:numPr>
        <w:spacing w:after="0" w:line="276" w:lineRule="auto"/>
        <w:jc w:val="both"/>
        <w:rPr>
          <w:rFonts w:ascii="Arial" w:hAnsi="Arial" w:cs="Arial"/>
          <w:b/>
          <w:color w:val="000000" w:themeColor="text1"/>
          <w:sz w:val="24"/>
          <w:szCs w:val="24"/>
        </w:rPr>
      </w:pPr>
      <w:r w:rsidRPr="00630A97">
        <w:rPr>
          <w:rFonts w:ascii="Arial" w:hAnsi="Arial" w:cs="Arial"/>
          <w:b/>
          <w:color w:val="000000" w:themeColor="text1"/>
          <w:sz w:val="24"/>
          <w:szCs w:val="24"/>
        </w:rPr>
        <w:t>TRAMITE DE LA INICIATIVA</w:t>
      </w:r>
    </w:p>
    <w:p w:rsidR="000D739D" w:rsidRPr="00630A97" w:rsidRDefault="000D739D" w:rsidP="001057D7">
      <w:pPr>
        <w:pStyle w:val="Prrafodelista"/>
        <w:spacing w:after="0" w:line="276" w:lineRule="auto"/>
        <w:ind w:left="0"/>
        <w:jc w:val="both"/>
        <w:rPr>
          <w:rFonts w:ascii="Arial" w:hAnsi="Arial" w:cs="Arial"/>
          <w:color w:val="000000" w:themeColor="text1"/>
          <w:sz w:val="24"/>
          <w:szCs w:val="24"/>
        </w:rPr>
      </w:pPr>
    </w:p>
    <w:p w:rsidR="009C27AF" w:rsidRPr="00630A97" w:rsidRDefault="00B61E1E" w:rsidP="001057D7">
      <w:pPr>
        <w:pStyle w:val="Prrafodelista"/>
        <w:spacing w:after="0" w:line="276" w:lineRule="auto"/>
        <w:ind w:left="0"/>
        <w:jc w:val="both"/>
        <w:rPr>
          <w:rFonts w:ascii="Arial" w:hAnsi="Arial" w:cs="Arial"/>
          <w:color w:val="000000" w:themeColor="text1"/>
          <w:sz w:val="24"/>
          <w:szCs w:val="24"/>
        </w:rPr>
      </w:pPr>
      <w:r w:rsidRPr="00630A97">
        <w:rPr>
          <w:rFonts w:ascii="Arial" w:hAnsi="Arial" w:cs="Arial"/>
          <w:color w:val="000000" w:themeColor="text1"/>
          <w:sz w:val="24"/>
          <w:szCs w:val="24"/>
        </w:rPr>
        <w:t xml:space="preserve">El presente proyecto de ley fue presentado </w:t>
      </w:r>
      <w:r w:rsidR="00E439F9" w:rsidRPr="00630A97">
        <w:rPr>
          <w:rFonts w:ascii="Arial" w:hAnsi="Arial" w:cs="Arial"/>
          <w:color w:val="000000" w:themeColor="text1"/>
          <w:sz w:val="24"/>
          <w:szCs w:val="24"/>
        </w:rPr>
        <w:t xml:space="preserve">y radicado </w:t>
      </w:r>
      <w:r w:rsidR="00335971" w:rsidRPr="00630A97">
        <w:rPr>
          <w:rFonts w:ascii="Arial" w:hAnsi="Arial" w:cs="Arial"/>
          <w:color w:val="000000" w:themeColor="text1"/>
          <w:sz w:val="24"/>
          <w:szCs w:val="24"/>
        </w:rPr>
        <w:t>por el Honorable Representante a la Cámara Crisanto Pizo Mazabuel el día 26 de septiembre</w:t>
      </w:r>
      <w:r w:rsidRPr="00630A97">
        <w:rPr>
          <w:rFonts w:ascii="Arial" w:hAnsi="Arial" w:cs="Arial"/>
          <w:color w:val="000000" w:themeColor="text1"/>
          <w:sz w:val="24"/>
          <w:szCs w:val="24"/>
        </w:rPr>
        <w:t xml:space="preserve"> de 2017; </w:t>
      </w:r>
      <w:r w:rsidR="00E439F9" w:rsidRPr="00630A97">
        <w:rPr>
          <w:rFonts w:ascii="Arial" w:hAnsi="Arial" w:cs="Arial"/>
          <w:color w:val="000000" w:themeColor="text1"/>
          <w:sz w:val="24"/>
          <w:szCs w:val="24"/>
        </w:rPr>
        <w:t>bajo</w:t>
      </w:r>
      <w:r w:rsidRPr="00630A97">
        <w:rPr>
          <w:rFonts w:ascii="Arial" w:hAnsi="Arial" w:cs="Arial"/>
          <w:color w:val="000000" w:themeColor="text1"/>
          <w:sz w:val="24"/>
          <w:szCs w:val="24"/>
        </w:rPr>
        <w:t xml:space="preserve"> el </w:t>
      </w:r>
      <w:r w:rsidR="00185683" w:rsidRPr="00630A97">
        <w:rPr>
          <w:rFonts w:ascii="Arial" w:hAnsi="Arial" w:cs="Arial"/>
          <w:color w:val="000000" w:themeColor="text1"/>
          <w:sz w:val="24"/>
          <w:szCs w:val="24"/>
        </w:rPr>
        <w:t>número</w:t>
      </w:r>
      <w:r w:rsidR="00335971" w:rsidRPr="00630A97">
        <w:rPr>
          <w:rFonts w:ascii="Arial" w:hAnsi="Arial" w:cs="Arial"/>
          <w:color w:val="000000" w:themeColor="text1"/>
          <w:sz w:val="24"/>
          <w:szCs w:val="24"/>
        </w:rPr>
        <w:t xml:space="preserve"> 157</w:t>
      </w:r>
      <w:r w:rsidRPr="00630A97">
        <w:rPr>
          <w:rFonts w:ascii="Arial" w:hAnsi="Arial" w:cs="Arial"/>
          <w:color w:val="000000" w:themeColor="text1"/>
          <w:sz w:val="24"/>
          <w:szCs w:val="24"/>
        </w:rPr>
        <w:t xml:space="preserve"> de 2017</w:t>
      </w:r>
      <w:r w:rsidR="00185683" w:rsidRPr="00630A97">
        <w:rPr>
          <w:rFonts w:ascii="Arial" w:hAnsi="Arial" w:cs="Arial"/>
          <w:color w:val="000000" w:themeColor="text1"/>
          <w:sz w:val="24"/>
          <w:szCs w:val="24"/>
        </w:rPr>
        <w:t xml:space="preserve">; </w:t>
      </w:r>
      <w:r w:rsidR="00E439F9" w:rsidRPr="00630A97">
        <w:rPr>
          <w:rFonts w:ascii="Arial" w:hAnsi="Arial" w:cs="Arial"/>
          <w:color w:val="000000" w:themeColor="text1"/>
          <w:sz w:val="24"/>
          <w:szCs w:val="24"/>
        </w:rPr>
        <w:t xml:space="preserve">el cual </w:t>
      </w:r>
      <w:r w:rsidR="00185683" w:rsidRPr="00630A97">
        <w:rPr>
          <w:rFonts w:ascii="Arial" w:hAnsi="Arial" w:cs="Arial"/>
          <w:color w:val="000000" w:themeColor="text1"/>
          <w:sz w:val="24"/>
          <w:szCs w:val="24"/>
        </w:rPr>
        <w:t>se publicó en la gaceta</w:t>
      </w:r>
      <w:r w:rsidR="009B5C3A" w:rsidRPr="00630A97">
        <w:rPr>
          <w:rFonts w:ascii="Arial" w:hAnsi="Arial" w:cs="Arial"/>
          <w:color w:val="000000" w:themeColor="text1"/>
          <w:sz w:val="24"/>
          <w:szCs w:val="24"/>
        </w:rPr>
        <w:t xml:space="preserve"> del congreso </w:t>
      </w:r>
      <w:r w:rsidR="009B5C3A" w:rsidRPr="00630A97">
        <w:rPr>
          <w:rFonts w:ascii="Arial" w:hAnsi="Arial" w:cs="Arial"/>
          <w:color w:val="000000" w:themeColor="text1"/>
          <w:sz w:val="24"/>
          <w:szCs w:val="24"/>
        </w:rPr>
        <w:lastRenderedPageBreak/>
        <w:t xml:space="preserve">número </w:t>
      </w:r>
      <w:r w:rsidR="002D38CC" w:rsidRPr="00630A97">
        <w:rPr>
          <w:rFonts w:ascii="Arial" w:hAnsi="Arial" w:cs="Arial"/>
          <w:color w:val="000000" w:themeColor="text1"/>
          <w:sz w:val="24"/>
          <w:szCs w:val="24"/>
        </w:rPr>
        <w:t>871</w:t>
      </w:r>
      <w:r w:rsidR="009B5C3A" w:rsidRPr="00630A97">
        <w:rPr>
          <w:rFonts w:ascii="Arial" w:hAnsi="Arial" w:cs="Arial"/>
          <w:color w:val="000000" w:themeColor="text1"/>
          <w:sz w:val="24"/>
          <w:szCs w:val="24"/>
        </w:rPr>
        <w:t xml:space="preserve"> de </w:t>
      </w:r>
      <w:r w:rsidR="00B25EA6" w:rsidRPr="00630A97">
        <w:rPr>
          <w:rFonts w:ascii="Arial" w:hAnsi="Arial" w:cs="Arial"/>
          <w:color w:val="000000" w:themeColor="text1"/>
          <w:sz w:val="24"/>
          <w:szCs w:val="24"/>
        </w:rPr>
        <w:t>2017</w:t>
      </w:r>
      <w:r w:rsidR="00185683" w:rsidRPr="00630A97">
        <w:rPr>
          <w:rFonts w:ascii="Arial" w:hAnsi="Arial" w:cs="Arial"/>
          <w:color w:val="000000" w:themeColor="text1"/>
          <w:sz w:val="24"/>
          <w:szCs w:val="24"/>
        </w:rPr>
        <w:t xml:space="preserve"> y fue asignado por reparto a la Comisión Cuarta Constitucional Permanente de la Hon</w:t>
      </w:r>
      <w:r w:rsidR="009C27AF" w:rsidRPr="00630A97">
        <w:rPr>
          <w:rFonts w:ascii="Arial" w:hAnsi="Arial" w:cs="Arial"/>
          <w:color w:val="000000" w:themeColor="text1"/>
          <w:sz w:val="24"/>
          <w:szCs w:val="24"/>
        </w:rPr>
        <w:t>orable Cámara de Representantes.</w:t>
      </w:r>
    </w:p>
    <w:p w:rsidR="002D38CC" w:rsidRPr="00630A97" w:rsidRDefault="002D38CC" w:rsidP="001057D7">
      <w:pPr>
        <w:pStyle w:val="Prrafodelista"/>
        <w:spacing w:after="0" w:line="276" w:lineRule="auto"/>
        <w:ind w:left="0"/>
        <w:jc w:val="both"/>
        <w:rPr>
          <w:rFonts w:ascii="Arial" w:hAnsi="Arial" w:cs="Arial"/>
          <w:color w:val="000000" w:themeColor="text1"/>
          <w:sz w:val="24"/>
          <w:szCs w:val="24"/>
        </w:rPr>
      </w:pPr>
    </w:p>
    <w:p w:rsidR="000D739D" w:rsidRPr="00630A97" w:rsidRDefault="000D739D" w:rsidP="001057D7">
      <w:pPr>
        <w:pStyle w:val="Prrafodelista"/>
        <w:numPr>
          <w:ilvl w:val="0"/>
          <w:numId w:val="1"/>
        </w:numPr>
        <w:spacing w:after="0" w:line="276" w:lineRule="auto"/>
        <w:jc w:val="both"/>
        <w:rPr>
          <w:rFonts w:ascii="Arial" w:hAnsi="Arial" w:cs="Arial"/>
          <w:b/>
          <w:color w:val="000000" w:themeColor="text1"/>
          <w:sz w:val="24"/>
          <w:szCs w:val="24"/>
        </w:rPr>
      </w:pPr>
      <w:r w:rsidRPr="00630A97">
        <w:rPr>
          <w:rFonts w:ascii="Arial" w:hAnsi="Arial" w:cs="Arial"/>
          <w:b/>
          <w:color w:val="000000" w:themeColor="text1"/>
          <w:sz w:val="24"/>
          <w:szCs w:val="24"/>
        </w:rPr>
        <w:t xml:space="preserve">OBJETO </w:t>
      </w:r>
    </w:p>
    <w:p w:rsidR="00185683" w:rsidRPr="00630A97" w:rsidRDefault="00185683" w:rsidP="001057D7">
      <w:pPr>
        <w:pStyle w:val="Prrafodelista"/>
        <w:spacing w:after="0" w:line="276" w:lineRule="auto"/>
        <w:ind w:left="0"/>
        <w:jc w:val="both"/>
        <w:rPr>
          <w:rFonts w:ascii="Arial" w:hAnsi="Arial" w:cs="Arial"/>
          <w:b/>
          <w:color w:val="000000" w:themeColor="text1"/>
          <w:sz w:val="24"/>
          <w:szCs w:val="24"/>
        </w:rPr>
      </w:pPr>
    </w:p>
    <w:p w:rsidR="00185683" w:rsidRPr="00630A97" w:rsidRDefault="00185683" w:rsidP="001057D7">
      <w:pPr>
        <w:pStyle w:val="Prrafodelista"/>
        <w:spacing w:after="0" w:line="276" w:lineRule="auto"/>
        <w:ind w:left="0"/>
        <w:jc w:val="both"/>
        <w:rPr>
          <w:rFonts w:ascii="Arial" w:hAnsi="Arial" w:cs="Arial"/>
          <w:color w:val="000000" w:themeColor="text1"/>
          <w:sz w:val="24"/>
          <w:szCs w:val="24"/>
        </w:rPr>
      </w:pPr>
      <w:r w:rsidRPr="00630A97">
        <w:rPr>
          <w:rFonts w:ascii="Arial" w:hAnsi="Arial" w:cs="Arial"/>
          <w:color w:val="000000" w:themeColor="text1"/>
          <w:sz w:val="24"/>
          <w:szCs w:val="24"/>
        </w:rPr>
        <w:t xml:space="preserve">De conformidad con lo establecido en la exposición de motivos del referido proyecto de ley, su objetivo se centra en </w:t>
      </w:r>
      <w:r w:rsidR="002D38CC" w:rsidRPr="00630A97">
        <w:rPr>
          <w:rFonts w:ascii="Arial" w:hAnsi="Arial" w:cs="Arial"/>
          <w:i/>
          <w:color w:val="000000" w:themeColor="text1"/>
          <w:sz w:val="24"/>
          <w:szCs w:val="24"/>
        </w:rPr>
        <w:t xml:space="preserve">QUE </w:t>
      </w:r>
      <w:r w:rsidR="0097354C" w:rsidRPr="00630A97">
        <w:rPr>
          <w:rFonts w:ascii="Arial" w:hAnsi="Arial" w:cs="Arial"/>
          <w:i/>
          <w:color w:val="000000" w:themeColor="text1"/>
          <w:sz w:val="24"/>
          <w:szCs w:val="24"/>
        </w:rPr>
        <w:t xml:space="preserve">LA </w:t>
      </w:r>
      <w:r w:rsidR="002D38CC" w:rsidRPr="00630A97">
        <w:rPr>
          <w:rFonts w:ascii="Arial" w:hAnsi="Arial" w:cs="Arial"/>
          <w:i/>
          <w:color w:val="000000" w:themeColor="text1"/>
          <w:sz w:val="24"/>
          <w:szCs w:val="24"/>
        </w:rPr>
        <w:t>NACIÓN SE VINCULE Y RINDA HOMENAJE AL MUNICIPIO DE ARGELIA (CAUCA), CON MOTIVO DE LA CELEBRACIÓN DE LOS 50 AÑOS DE SU FUNDACIÓN”</w:t>
      </w:r>
    </w:p>
    <w:p w:rsidR="00D40244" w:rsidRPr="00630A97" w:rsidRDefault="00D40244" w:rsidP="001057D7">
      <w:pPr>
        <w:pStyle w:val="Prrafodelista"/>
        <w:spacing w:after="0" w:line="276" w:lineRule="auto"/>
        <w:ind w:left="0"/>
        <w:jc w:val="both"/>
        <w:rPr>
          <w:rFonts w:ascii="Arial" w:hAnsi="Arial" w:cs="Arial"/>
          <w:color w:val="000000" w:themeColor="text1"/>
          <w:sz w:val="24"/>
          <w:szCs w:val="24"/>
        </w:rPr>
      </w:pPr>
    </w:p>
    <w:p w:rsidR="001E0537" w:rsidRPr="00630A97" w:rsidRDefault="00CB4103" w:rsidP="001057D7">
      <w:pPr>
        <w:pStyle w:val="Prrafodelista"/>
        <w:numPr>
          <w:ilvl w:val="0"/>
          <w:numId w:val="1"/>
        </w:numPr>
        <w:spacing w:after="0" w:line="276" w:lineRule="auto"/>
        <w:jc w:val="both"/>
        <w:rPr>
          <w:rFonts w:ascii="Arial" w:hAnsi="Arial" w:cs="Arial"/>
          <w:color w:val="000000" w:themeColor="text1"/>
          <w:sz w:val="24"/>
          <w:szCs w:val="24"/>
        </w:rPr>
      </w:pPr>
      <w:r w:rsidRPr="00630A97">
        <w:rPr>
          <w:rFonts w:ascii="Arial" w:hAnsi="Arial" w:cs="Arial"/>
          <w:b/>
          <w:color w:val="000000" w:themeColor="text1"/>
          <w:sz w:val="24"/>
          <w:szCs w:val="24"/>
        </w:rPr>
        <w:t>CONTENIDO DE LA INICIATIVA</w:t>
      </w:r>
    </w:p>
    <w:p w:rsidR="001E3AB5" w:rsidRPr="00630A97" w:rsidRDefault="001E3AB5" w:rsidP="001057D7">
      <w:pPr>
        <w:pStyle w:val="Prrafodelista"/>
        <w:spacing w:after="0" w:line="276" w:lineRule="auto"/>
        <w:ind w:left="0"/>
        <w:jc w:val="both"/>
        <w:rPr>
          <w:rFonts w:ascii="Arial" w:hAnsi="Arial" w:cs="Arial"/>
          <w:b/>
          <w:color w:val="000000" w:themeColor="text1"/>
          <w:sz w:val="24"/>
          <w:szCs w:val="24"/>
        </w:rPr>
      </w:pPr>
    </w:p>
    <w:p w:rsidR="00115F51" w:rsidRPr="00630A97" w:rsidRDefault="00185683" w:rsidP="001057D7">
      <w:pPr>
        <w:pStyle w:val="Prrafodelista"/>
        <w:spacing w:after="0" w:line="276" w:lineRule="auto"/>
        <w:ind w:left="0"/>
        <w:jc w:val="both"/>
        <w:rPr>
          <w:rFonts w:ascii="Arial" w:hAnsi="Arial" w:cs="Arial"/>
          <w:color w:val="000000" w:themeColor="text1"/>
          <w:sz w:val="24"/>
          <w:szCs w:val="24"/>
        </w:rPr>
      </w:pPr>
      <w:r w:rsidRPr="00630A97">
        <w:rPr>
          <w:rFonts w:ascii="Arial" w:hAnsi="Arial" w:cs="Arial"/>
          <w:color w:val="000000" w:themeColor="text1"/>
          <w:sz w:val="24"/>
          <w:szCs w:val="24"/>
        </w:rPr>
        <w:t xml:space="preserve">La presente iniciativa </w:t>
      </w:r>
      <w:r w:rsidR="001E3AB5" w:rsidRPr="00630A97">
        <w:rPr>
          <w:rFonts w:ascii="Arial" w:hAnsi="Arial" w:cs="Arial"/>
          <w:color w:val="000000" w:themeColor="text1"/>
          <w:sz w:val="24"/>
          <w:szCs w:val="24"/>
        </w:rPr>
        <w:t>Busca que</w:t>
      </w:r>
      <w:r w:rsidR="002D38CC" w:rsidRPr="00630A97">
        <w:rPr>
          <w:rFonts w:ascii="Arial" w:hAnsi="Arial" w:cs="Arial"/>
          <w:color w:val="000000" w:themeColor="text1"/>
          <w:sz w:val="24"/>
          <w:szCs w:val="24"/>
        </w:rPr>
        <w:t xml:space="preserve"> la nación se vincule y rinda homenaje al municipio de Argelia (Cauca) con motivo de la celebración de los 50 años de su fundación. Para esto</w:t>
      </w:r>
      <w:r w:rsidR="00115F51" w:rsidRPr="00630A97">
        <w:rPr>
          <w:rFonts w:ascii="Arial" w:hAnsi="Arial" w:cs="Arial"/>
          <w:color w:val="000000" w:themeColor="text1"/>
          <w:sz w:val="24"/>
          <w:szCs w:val="24"/>
        </w:rPr>
        <w:t xml:space="preserve">, </w:t>
      </w:r>
      <w:r w:rsidR="002D38CC" w:rsidRPr="00630A97">
        <w:rPr>
          <w:rFonts w:ascii="Arial" w:hAnsi="Arial" w:cs="Arial"/>
          <w:color w:val="000000" w:themeColor="text1"/>
          <w:sz w:val="24"/>
          <w:szCs w:val="24"/>
        </w:rPr>
        <w:t xml:space="preserve">se </w:t>
      </w:r>
      <w:r w:rsidR="00115F51" w:rsidRPr="00630A97">
        <w:rPr>
          <w:rFonts w:ascii="Arial" w:hAnsi="Arial" w:cs="Arial"/>
          <w:color w:val="000000" w:themeColor="text1"/>
          <w:sz w:val="24"/>
          <w:szCs w:val="24"/>
        </w:rPr>
        <w:t xml:space="preserve">solicita que </w:t>
      </w:r>
      <w:r w:rsidRPr="00630A97">
        <w:rPr>
          <w:rFonts w:ascii="Arial" w:hAnsi="Arial" w:cs="Arial"/>
          <w:color w:val="000000" w:themeColor="text1"/>
          <w:sz w:val="24"/>
          <w:szCs w:val="24"/>
        </w:rPr>
        <w:t xml:space="preserve">se </w:t>
      </w:r>
      <w:r w:rsidR="002D38CC" w:rsidRPr="00630A97">
        <w:rPr>
          <w:rFonts w:ascii="Arial" w:hAnsi="Arial" w:cs="Arial"/>
          <w:color w:val="000000" w:themeColor="text1"/>
          <w:sz w:val="24"/>
          <w:szCs w:val="24"/>
        </w:rPr>
        <w:t xml:space="preserve">autoricen las apropiaciones presupuestales necesarias para cofinanciar y/o asignar recursos que permitan la financiación y ejecución de obras de infraestructuras de utilidad pública y de </w:t>
      </w:r>
      <w:r w:rsidR="002A4D77" w:rsidRPr="00630A97">
        <w:rPr>
          <w:rFonts w:ascii="Arial" w:hAnsi="Arial" w:cs="Arial"/>
          <w:color w:val="000000" w:themeColor="text1"/>
          <w:sz w:val="24"/>
          <w:szCs w:val="24"/>
        </w:rPr>
        <w:t xml:space="preserve">interés social para el desarrollo regional de la comunidad del mencionado municipio. </w:t>
      </w:r>
    </w:p>
    <w:p w:rsidR="002A4D77" w:rsidRPr="00630A97" w:rsidRDefault="002A4D77" w:rsidP="001057D7">
      <w:pPr>
        <w:pStyle w:val="Prrafodelista"/>
        <w:spacing w:after="0" w:line="276" w:lineRule="auto"/>
        <w:ind w:left="0"/>
        <w:jc w:val="both"/>
        <w:rPr>
          <w:rFonts w:ascii="Arial" w:hAnsi="Arial" w:cs="Arial"/>
          <w:color w:val="000000" w:themeColor="text1"/>
          <w:sz w:val="24"/>
          <w:szCs w:val="24"/>
        </w:rPr>
      </w:pPr>
    </w:p>
    <w:p w:rsidR="00115F51" w:rsidRPr="00630A97" w:rsidRDefault="00115F51" w:rsidP="001057D7">
      <w:pPr>
        <w:pStyle w:val="Prrafodelista"/>
        <w:spacing w:after="0" w:line="276" w:lineRule="auto"/>
        <w:ind w:left="0"/>
        <w:jc w:val="both"/>
        <w:rPr>
          <w:rFonts w:ascii="Arial" w:hAnsi="Arial" w:cs="Arial"/>
          <w:color w:val="000000" w:themeColor="text1"/>
          <w:sz w:val="24"/>
          <w:szCs w:val="24"/>
        </w:rPr>
      </w:pPr>
      <w:r w:rsidRPr="00630A97">
        <w:rPr>
          <w:rFonts w:ascii="Arial" w:hAnsi="Arial" w:cs="Arial"/>
          <w:color w:val="000000" w:themeColor="text1"/>
          <w:sz w:val="24"/>
          <w:szCs w:val="24"/>
        </w:rPr>
        <w:t xml:space="preserve">Este proyecto consta de 5 artículos incluido la vigencia, que </w:t>
      </w:r>
      <w:r w:rsidR="002A4D77" w:rsidRPr="00630A97">
        <w:rPr>
          <w:rFonts w:ascii="Arial" w:hAnsi="Arial" w:cs="Arial"/>
          <w:color w:val="000000" w:themeColor="text1"/>
          <w:sz w:val="24"/>
          <w:szCs w:val="24"/>
        </w:rPr>
        <w:t xml:space="preserve">esbozan la importancia que tiene el Municipio de Argelia (Cauca) </w:t>
      </w:r>
      <w:r w:rsidR="009B5C3A" w:rsidRPr="00630A97">
        <w:rPr>
          <w:rFonts w:ascii="Arial" w:hAnsi="Arial" w:cs="Arial"/>
          <w:color w:val="000000" w:themeColor="text1"/>
          <w:sz w:val="24"/>
          <w:szCs w:val="24"/>
        </w:rPr>
        <w:t>para el</w:t>
      </w:r>
      <w:r w:rsidRPr="00630A97">
        <w:rPr>
          <w:rFonts w:ascii="Arial" w:hAnsi="Arial" w:cs="Arial"/>
          <w:color w:val="000000" w:themeColor="text1"/>
          <w:sz w:val="24"/>
          <w:szCs w:val="24"/>
        </w:rPr>
        <w:t xml:space="preserve"> país. </w:t>
      </w:r>
    </w:p>
    <w:p w:rsidR="00115F51" w:rsidRPr="00630A97" w:rsidRDefault="00115F51" w:rsidP="001057D7">
      <w:pPr>
        <w:pStyle w:val="Prrafodelista"/>
        <w:spacing w:after="0" w:line="276" w:lineRule="auto"/>
        <w:ind w:left="0"/>
        <w:jc w:val="both"/>
        <w:rPr>
          <w:rFonts w:ascii="Arial" w:hAnsi="Arial" w:cs="Arial"/>
          <w:color w:val="000000" w:themeColor="text1"/>
          <w:sz w:val="24"/>
          <w:szCs w:val="24"/>
        </w:rPr>
      </w:pPr>
      <w:r w:rsidRPr="00630A97">
        <w:rPr>
          <w:rFonts w:ascii="Arial" w:hAnsi="Arial" w:cs="Arial"/>
          <w:color w:val="000000" w:themeColor="text1"/>
          <w:sz w:val="24"/>
          <w:szCs w:val="24"/>
        </w:rPr>
        <w:t xml:space="preserve"> </w:t>
      </w:r>
    </w:p>
    <w:p w:rsidR="002A4D77" w:rsidRPr="00630A97" w:rsidRDefault="00343D8F" w:rsidP="001057D7">
      <w:pPr>
        <w:spacing w:line="276" w:lineRule="auto"/>
        <w:jc w:val="both"/>
        <w:rPr>
          <w:rFonts w:ascii="Arial" w:hAnsi="Arial" w:cs="Arial"/>
          <w:sz w:val="24"/>
          <w:szCs w:val="24"/>
        </w:rPr>
      </w:pPr>
      <w:r w:rsidRPr="00630A97">
        <w:rPr>
          <w:rFonts w:ascii="Arial" w:hAnsi="Arial" w:cs="Arial"/>
          <w:b/>
          <w:sz w:val="24"/>
          <w:szCs w:val="24"/>
        </w:rPr>
        <w:t>Artículo 1°.</w:t>
      </w:r>
      <w:r w:rsidRPr="00630A97">
        <w:rPr>
          <w:rFonts w:ascii="Arial" w:hAnsi="Arial" w:cs="Arial"/>
          <w:sz w:val="24"/>
          <w:szCs w:val="24"/>
        </w:rPr>
        <w:t xml:space="preserve"> </w:t>
      </w:r>
      <w:r w:rsidR="002A4D77" w:rsidRPr="00630A97">
        <w:rPr>
          <w:rFonts w:ascii="Arial" w:hAnsi="Arial" w:cs="Arial"/>
          <w:sz w:val="24"/>
          <w:szCs w:val="24"/>
        </w:rPr>
        <w:t>La nación se vincula a la conmemoración y rinde publico homenaje al municipio de Argelia, departamento del Cauca, con motivo de la celebración de los 50 años de su fundación, al cumplirse el 8 de noviembre de 2017.</w:t>
      </w:r>
    </w:p>
    <w:p w:rsidR="00FE0992" w:rsidRPr="00630A97" w:rsidRDefault="00D03244" w:rsidP="00285317">
      <w:pPr>
        <w:spacing w:line="276" w:lineRule="auto"/>
        <w:jc w:val="both"/>
        <w:rPr>
          <w:rFonts w:ascii="Arial" w:hAnsi="Arial" w:cs="Arial"/>
          <w:sz w:val="24"/>
          <w:szCs w:val="24"/>
        </w:rPr>
      </w:pPr>
      <w:r w:rsidRPr="00630A97">
        <w:rPr>
          <w:rFonts w:ascii="Arial" w:hAnsi="Arial" w:cs="Arial"/>
          <w:b/>
          <w:sz w:val="24"/>
          <w:szCs w:val="24"/>
        </w:rPr>
        <w:t xml:space="preserve">Artículo </w:t>
      </w:r>
      <w:r w:rsidR="006F6DE7" w:rsidRPr="00630A97">
        <w:rPr>
          <w:rFonts w:ascii="Arial" w:hAnsi="Arial" w:cs="Arial"/>
          <w:b/>
          <w:sz w:val="24"/>
          <w:szCs w:val="24"/>
        </w:rPr>
        <w:t>2°.</w:t>
      </w:r>
      <w:r w:rsidR="006F6DE7" w:rsidRPr="00630A97">
        <w:rPr>
          <w:rFonts w:ascii="Arial" w:hAnsi="Arial" w:cs="Arial"/>
          <w:sz w:val="24"/>
          <w:szCs w:val="24"/>
        </w:rPr>
        <w:t xml:space="preserve"> </w:t>
      </w:r>
      <w:r w:rsidR="00285317" w:rsidRPr="00630A97">
        <w:rPr>
          <w:rFonts w:ascii="Arial" w:hAnsi="Arial" w:cs="Arial"/>
          <w:sz w:val="24"/>
          <w:szCs w:val="24"/>
        </w:rPr>
        <w:t xml:space="preserve">El Gobierno Nacional y el Congreso de la Republica rendirán honores al municipio de Argelia, departamento del Cauca, en la fecha que las autoridades locales señalen para el efecto, y se presentarán con comisiones integradas por miembros del Gobierno Nacional y el Congreso de la Republica. </w:t>
      </w:r>
    </w:p>
    <w:p w:rsidR="00FE0992" w:rsidRPr="00630A97" w:rsidRDefault="006E4F04" w:rsidP="001057D7">
      <w:pPr>
        <w:pStyle w:val="Prrafodelista"/>
        <w:spacing w:line="276" w:lineRule="auto"/>
        <w:ind w:left="0"/>
        <w:jc w:val="both"/>
        <w:rPr>
          <w:rFonts w:ascii="Arial" w:hAnsi="Arial" w:cs="Arial"/>
          <w:sz w:val="24"/>
          <w:szCs w:val="24"/>
        </w:rPr>
      </w:pPr>
      <w:r w:rsidRPr="00630A97">
        <w:rPr>
          <w:rFonts w:ascii="Arial" w:hAnsi="Arial" w:cs="Arial"/>
          <w:b/>
          <w:sz w:val="24"/>
          <w:szCs w:val="24"/>
        </w:rPr>
        <w:t>Artículo</w:t>
      </w:r>
      <w:r w:rsidR="00FE0992" w:rsidRPr="00630A97">
        <w:rPr>
          <w:rFonts w:ascii="Arial" w:hAnsi="Arial" w:cs="Arial"/>
          <w:b/>
          <w:sz w:val="24"/>
          <w:szCs w:val="24"/>
        </w:rPr>
        <w:t xml:space="preserve"> 3</w:t>
      </w:r>
      <w:r w:rsidR="00FE0992" w:rsidRPr="00630A97">
        <w:rPr>
          <w:rFonts w:ascii="Arial" w:hAnsi="Arial" w:cs="Arial"/>
          <w:sz w:val="24"/>
          <w:szCs w:val="24"/>
        </w:rPr>
        <w:t xml:space="preserve">°. </w:t>
      </w:r>
      <w:r w:rsidR="00D03244" w:rsidRPr="00630A97">
        <w:rPr>
          <w:rFonts w:ascii="Arial" w:hAnsi="Arial" w:cs="Arial"/>
          <w:sz w:val="24"/>
          <w:szCs w:val="24"/>
        </w:rPr>
        <w:t xml:space="preserve">Autorícese </w:t>
      </w:r>
      <w:r w:rsidR="00D7471C" w:rsidRPr="00630A97">
        <w:rPr>
          <w:rFonts w:ascii="Arial" w:hAnsi="Arial" w:cs="Arial"/>
          <w:sz w:val="24"/>
          <w:szCs w:val="24"/>
        </w:rPr>
        <w:t xml:space="preserve">al Gobierno Nacional para que en cumplimiento y de </w:t>
      </w:r>
      <w:r w:rsidR="00962B7D" w:rsidRPr="00630A97">
        <w:rPr>
          <w:rFonts w:ascii="Arial" w:hAnsi="Arial" w:cs="Arial"/>
          <w:sz w:val="24"/>
          <w:szCs w:val="24"/>
        </w:rPr>
        <w:t>conformidad</w:t>
      </w:r>
      <w:r w:rsidR="00D7471C" w:rsidRPr="00630A97">
        <w:rPr>
          <w:rFonts w:ascii="Arial" w:hAnsi="Arial" w:cs="Arial"/>
          <w:sz w:val="24"/>
          <w:szCs w:val="24"/>
        </w:rPr>
        <w:t xml:space="preserve"> con los artículos </w:t>
      </w:r>
      <w:r w:rsidR="00962B7D" w:rsidRPr="00630A97">
        <w:rPr>
          <w:rFonts w:ascii="Arial" w:hAnsi="Arial" w:cs="Arial"/>
          <w:sz w:val="24"/>
          <w:szCs w:val="24"/>
        </w:rPr>
        <w:t xml:space="preserve">334,339,341 </w:t>
      </w:r>
      <w:r w:rsidR="001E0BD4" w:rsidRPr="00630A97">
        <w:rPr>
          <w:rFonts w:ascii="Arial" w:hAnsi="Arial" w:cs="Arial"/>
          <w:sz w:val="24"/>
          <w:szCs w:val="24"/>
        </w:rPr>
        <w:t xml:space="preserve">y </w:t>
      </w:r>
      <w:r w:rsidR="00344EFE" w:rsidRPr="00630A97">
        <w:rPr>
          <w:rFonts w:ascii="Arial" w:hAnsi="Arial" w:cs="Arial"/>
          <w:sz w:val="24"/>
          <w:szCs w:val="24"/>
        </w:rPr>
        <w:t>345</w:t>
      </w:r>
      <w:r w:rsidR="001E0BD4" w:rsidRPr="00630A97">
        <w:rPr>
          <w:rFonts w:ascii="Arial" w:hAnsi="Arial" w:cs="Arial"/>
          <w:sz w:val="24"/>
          <w:szCs w:val="24"/>
        </w:rPr>
        <w:t xml:space="preserve"> </w:t>
      </w:r>
      <w:r w:rsidR="00962B7D" w:rsidRPr="00630A97">
        <w:rPr>
          <w:rFonts w:ascii="Arial" w:hAnsi="Arial" w:cs="Arial"/>
          <w:sz w:val="24"/>
          <w:szCs w:val="24"/>
        </w:rPr>
        <w:t xml:space="preserve">de la Constitución Política de Colombia y de las competencias establecidas en la Ley 715 de 2001 y 1176 de 2007, asigne en el Presupuesto General de la Nación, y/o promueva a través del </w:t>
      </w:r>
      <w:r w:rsidR="00962B7D" w:rsidRPr="00630A97">
        <w:rPr>
          <w:rFonts w:ascii="Arial" w:hAnsi="Arial" w:cs="Arial"/>
          <w:sz w:val="24"/>
          <w:szCs w:val="24"/>
        </w:rPr>
        <w:lastRenderedPageBreak/>
        <w:t>Sis</w:t>
      </w:r>
      <w:r w:rsidR="001E0BD4" w:rsidRPr="00630A97">
        <w:rPr>
          <w:rFonts w:ascii="Arial" w:hAnsi="Arial" w:cs="Arial"/>
          <w:sz w:val="24"/>
          <w:szCs w:val="24"/>
        </w:rPr>
        <w:t xml:space="preserve">tema Nacional de Cofinanciación, las partidas presupuestales necesarias que permitan la financiación y ejecución de las siguientes obras de infraestructura de utilidad </w:t>
      </w:r>
      <w:r w:rsidR="00344EFE" w:rsidRPr="00630A97">
        <w:rPr>
          <w:rFonts w:ascii="Arial" w:hAnsi="Arial" w:cs="Arial"/>
          <w:sz w:val="24"/>
          <w:szCs w:val="24"/>
        </w:rPr>
        <w:t>pública</w:t>
      </w:r>
      <w:r w:rsidR="001E0BD4" w:rsidRPr="00630A97">
        <w:rPr>
          <w:rFonts w:ascii="Arial" w:hAnsi="Arial" w:cs="Arial"/>
          <w:sz w:val="24"/>
          <w:szCs w:val="24"/>
        </w:rPr>
        <w:t xml:space="preserve"> y de interés </w:t>
      </w:r>
      <w:r w:rsidR="00344EFE" w:rsidRPr="00630A97">
        <w:rPr>
          <w:rFonts w:ascii="Arial" w:hAnsi="Arial" w:cs="Arial"/>
          <w:sz w:val="24"/>
          <w:szCs w:val="24"/>
        </w:rPr>
        <w:t>social, promotoras del desarrollo regional, en el municipio de Argelia, departamento del Cauca:</w:t>
      </w:r>
    </w:p>
    <w:p w:rsidR="00344EFE" w:rsidRPr="00630A97" w:rsidRDefault="00344EFE" w:rsidP="001057D7">
      <w:pPr>
        <w:pStyle w:val="Prrafodelista"/>
        <w:spacing w:line="276" w:lineRule="auto"/>
        <w:ind w:left="0"/>
        <w:jc w:val="both"/>
        <w:rPr>
          <w:rFonts w:ascii="Arial" w:hAnsi="Arial" w:cs="Arial"/>
          <w:sz w:val="24"/>
          <w:szCs w:val="24"/>
        </w:rPr>
      </w:pPr>
    </w:p>
    <w:p w:rsidR="00344EFE" w:rsidRPr="00630A97" w:rsidRDefault="00344EFE" w:rsidP="00344EFE">
      <w:pPr>
        <w:pStyle w:val="Prrafodelista"/>
        <w:numPr>
          <w:ilvl w:val="0"/>
          <w:numId w:val="11"/>
        </w:numPr>
        <w:spacing w:line="276" w:lineRule="auto"/>
        <w:jc w:val="both"/>
        <w:rPr>
          <w:rFonts w:ascii="Arial" w:hAnsi="Arial" w:cs="Arial"/>
          <w:sz w:val="24"/>
          <w:szCs w:val="24"/>
        </w:rPr>
      </w:pPr>
      <w:r w:rsidRPr="00630A97">
        <w:rPr>
          <w:rFonts w:ascii="Arial" w:hAnsi="Arial" w:cs="Arial"/>
          <w:sz w:val="24"/>
          <w:szCs w:val="24"/>
        </w:rPr>
        <w:t xml:space="preserve">Construcción del Palacio Municipal de Argelia </w:t>
      </w:r>
    </w:p>
    <w:p w:rsidR="00344EFE" w:rsidRPr="00630A97" w:rsidRDefault="00344EFE" w:rsidP="00344EFE">
      <w:pPr>
        <w:pStyle w:val="Prrafodelista"/>
        <w:numPr>
          <w:ilvl w:val="0"/>
          <w:numId w:val="11"/>
        </w:numPr>
        <w:spacing w:line="276" w:lineRule="auto"/>
        <w:jc w:val="both"/>
        <w:rPr>
          <w:rFonts w:ascii="Arial" w:hAnsi="Arial" w:cs="Arial"/>
          <w:sz w:val="24"/>
          <w:szCs w:val="24"/>
        </w:rPr>
      </w:pPr>
      <w:r w:rsidRPr="00630A97">
        <w:rPr>
          <w:rFonts w:ascii="Arial" w:hAnsi="Arial" w:cs="Arial"/>
          <w:sz w:val="24"/>
          <w:szCs w:val="24"/>
        </w:rPr>
        <w:t>Pavimentación del Barrio 20 de mayo</w:t>
      </w:r>
    </w:p>
    <w:p w:rsidR="006E4F04" w:rsidRPr="00630A97" w:rsidRDefault="006E4F04" w:rsidP="001057D7">
      <w:pPr>
        <w:pStyle w:val="Prrafodelista"/>
        <w:spacing w:line="276" w:lineRule="auto"/>
        <w:ind w:left="0"/>
        <w:jc w:val="both"/>
        <w:rPr>
          <w:rFonts w:ascii="Arial" w:hAnsi="Arial" w:cs="Arial"/>
          <w:sz w:val="24"/>
          <w:szCs w:val="24"/>
        </w:rPr>
      </w:pPr>
    </w:p>
    <w:p w:rsidR="006E4F04" w:rsidRPr="00630A97" w:rsidRDefault="006E4F04" w:rsidP="001057D7">
      <w:pPr>
        <w:pStyle w:val="Prrafodelista"/>
        <w:spacing w:line="276" w:lineRule="auto"/>
        <w:ind w:left="0"/>
        <w:jc w:val="both"/>
        <w:rPr>
          <w:rFonts w:ascii="Arial" w:hAnsi="Arial" w:cs="Arial"/>
          <w:sz w:val="24"/>
          <w:szCs w:val="24"/>
        </w:rPr>
      </w:pPr>
      <w:r w:rsidRPr="00630A97">
        <w:rPr>
          <w:rFonts w:ascii="Arial" w:hAnsi="Arial" w:cs="Arial"/>
          <w:b/>
          <w:sz w:val="24"/>
          <w:szCs w:val="24"/>
        </w:rPr>
        <w:t>Artículo 4</w:t>
      </w:r>
      <w:r w:rsidR="00344EFE" w:rsidRPr="00630A97">
        <w:rPr>
          <w:rFonts w:ascii="Arial" w:hAnsi="Arial" w:cs="Arial"/>
          <w:b/>
          <w:sz w:val="24"/>
          <w:szCs w:val="24"/>
        </w:rPr>
        <w:t>°.</w:t>
      </w:r>
      <w:r w:rsidR="00344EFE" w:rsidRPr="00630A97">
        <w:rPr>
          <w:rFonts w:ascii="Arial" w:hAnsi="Arial" w:cs="Arial"/>
          <w:sz w:val="24"/>
          <w:szCs w:val="24"/>
        </w:rPr>
        <w:t xml:space="preserve"> Para dar cumplimiento a lo dispuesto en la presente ley se autoriza igualmente la celebración de los contratos necesarios, el sistema de cofinanciación y la celebración de convenios interadministrativos entre la Nación, el departamento del Cauca y el municipio de Argelia.</w:t>
      </w:r>
    </w:p>
    <w:p w:rsidR="006E4F04" w:rsidRPr="00630A97" w:rsidRDefault="006E4F04" w:rsidP="001057D7">
      <w:pPr>
        <w:pStyle w:val="Prrafodelista"/>
        <w:spacing w:line="276" w:lineRule="auto"/>
        <w:ind w:left="0"/>
        <w:jc w:val="both"/>
        <w:rPr>
          <w:rFonts w:ascii="Arial" w:hAnsi="Arial" w:cs="Arial"/>
          <w:sz w:val="24"/>
          <w:szCs w:val="24"/>
        </w:rPr>
      </w:pPr>
    </w:p>
    <w:p w:rsidR="00125F83" w:rsidRPr="00630A97" w:rsidRDefault="006E4F04" w:rsidP="001057D7">
      <w:pPr>
        <w:pStyle w:val="Prrafodelista"/>
        <w:spacing w:line="276" w:lineRule="auto"/>
        <w:ind w:left="0"/>
        <w:jc w:val="both"/>
        <w:rPr>
          <w:rFonts w:ascii="Arial" w:hAnsi="Arial" w:cs="Arial"/>
          <w:sz w:val="24"/>
          <w:szCs w:val="24"/>
        </w:rPr>
      </w:pPr>
      <w:r w:rsidRPr="00630A97">
        <w:rPr>
          <w:rFonts w:ascii="Arial" w:hAnsi="Arial" w:cs="Arial"/>
          <w:b/>
          <w:sz w:val="24"/>
          <w:szCs w:val="24"/>
        </w:rPr>
        <w:t>Artículo 5°.</w:t>
      </w:r>
      <w:r w:rsidRPr="00630A97">
        <w:rPr>
          <w:rFonts w:ascii="Arial" w:hAnsi="Arial" w:cs="Arial"/>
          <w:sz w:val="24"/>
          <w:szCs w:val="24"/>
        </w:rPr>
        <w:t xml:space="preserve"> La presente Ley rige a partir de la fecha de su </w:t>
      </w:r>
      <w:r w:rsidR="00344EFE" w:rsidRPr="00630A97">
        <w:rPr>
          <w:rFonts w:ascii="Arial" w:hAnsi="Arial" w:cs="Arial"/>
          <w:sz w:val="24"/>
          <w:szCs w:val="24"/>
        </w:rPr>
        <w:t xml:space="preserve">promulgación. </w:t>
      </w:r>
    </w:p>
    <w:p w:rsidR="00344EFE" w:rsidRPr="00630A97" w:rsidRDefault="00344EFE" w:rsidP="001057D7">
      <w:pPr>
        <w:pStyle w:val="Prrafodelista"/>
        <w:spacing w:line="276" w:lineRule="auto"/>
        <w:ind w:left="0"/>
        <w:jc w:val="both"/>
        <w:rPr>
          <w:rFonts w:ascii="Arial" w:hAnsi="Arial" w:cs="Arial"/>
          <w:sz w:val="24"/>
          <w:szCs w:val="24"/>
        </w:rPr>
      </w:pPr>
    </w:p>
    <w:p w:rsidR="00187EC0" w:rsidRPr="00630A97" w:rsidRDefault="008C09FC" w:rsidP="001057D7">
      <w:pPr>
        <w:pStyle w:val="Prrafodelista"/>
        <w:numPr>
          <w:ilvl w:val="0"/>
          <w:numId w:val="1"/>
        </w:numPr>
        <w:spacing w:line="276" w:lineRule="auto"/>
        <w:jc w:val="both"/>
        <w:rPr>
          <w:rFonts w:ascii="Arial" w:hAnsi="Arial" w:cs="Arial"/>
          <w:b/>
          <w:sz w:val="24"/>
          <w:szCs w:val="24"/>
        </w:rPr>
      </w:pPr>
      <w:r w:rsidRPr="00630A97">
        <w:rPr>
          <w:rFonts w:ascii="Arial" w:hAnsi="Arial" w:cs="Arial"/>
          <w:b/>
          <w:sz w:val="24"/>
          <w:szCs w:val="24"/>
        </w:rPr>
        <w:t>EXPOSICIÓ</w:t>
      </w:r>
      <w:r w:rsidR="000C476E" w:rsidRPr="00630A97">
        <w:rPr>
          <w:rFonts w:ascii="Arial" w:hAnsi="Arial" w:cs="Arial"/>
          <w:b/>
          <w:sz w:val="24"/>
          <w:szCs w:val="24"/>
        </w:rPr>
        <w:t xml:space="preserve">N DE MOTIVOS </w:t>
      </w:r>
    </w:p>
    <w:p w:rsidR="00187EC0" w:rsidRPr="00630A97" w:rsidRDefault="00187EC0" w:rsidP="001057D7">
      <w:pPr>
        <w:pStyle w:val="Prrafodelista"/>
        <w:spacing w:line="276" w:lineRule="auto"/>
        <w:ind w:left="1080"/>
        <w:jc w:val="both"/>
        <w:rPr>
          <w:rFonts w:ascii="Arial" w:hAnsi="Arial" w:cs="Arial"/>
          <w:sz w:val="24"/>
          <w:szCs w:val="24"/>
        </w:rPr>
      </w:pPr>
    </w:p>
    <w:p w:rsidR="001057D7" w:rsidRPr="00630A97" w:rsidRDefault="000C476E" w:rsidP="000C476E">
      <w:pPr>
        <w:pStyle w:val="Prrafodelista"/>
        <w:numPr>
          <w:ilvl w:val="0"/>
          <w:numId w:val="12"/>
        </w:numPr>
        <w:spacing w:line="276" w:lineRule="auto"/>
        <w:jc w:val="both"/>
        <w:rPr>
          <w:rFonts w:ascii="Arial" w:hAnsi="Arial" w:cs="Arial"/>
          <w:b/>
          <w:sz w:val="24"/>
          <w:szCs w:val="24"/>
        </w:rPr>
      </w:pPr>
      <w:r w:rsidRPr="00630A97">
        <w:rPr>
          <w:rFonts w:ascii="Arial" w:hAnsi="Arial" w:cs="Arial"/>
          <w:b/>
          <w:sz w:val="24"/>
          <w:szCs w:val="24"/>
        </w:rPr>
        <w:t xml:space="preserve">Reseña histórica del municipio de Argelia </w:t>
      </w:r>
    </w:p>
    <w:p w:rsidR="00A91F9D" w:rsidRPr="00630A97" w:rsidRDefault="000C476E" w:rsidP="00A91F9D">
      <w:pPr>
        <w:spacing w:line="276" w:lineRule="auto"/>
        <w:jc w:val="both"/>
        <w:rPr>
          <w:rFonts w:ascii="Arial" w:hAnsi="Arial" w:cs="Arial"/>
          <w:sz w:val="24"/>
          <w:szCs w:val="24"/>
        </w:rPr>
      </w:pPr>
      <w:r w:rsidRPr="00630A97">
        <w:rPr>
          <w:rFonts w:ascii="Arial" w:hAnsi="Arial" w:cs="Arial"/>
          <w:sz w:val="24"/>
          <w:szCs w:val="24"/>
        </w:rPr>
        <w:t>En la época de la colonia, el territorio que hoy corresponde al Municipio de Argelia- Departamento del C</w:t>
      </w:r>
      <w:r w:rsidR="000321A5">
        <w:rPr>
          <w:rFonts w:ascii="Arial" w:hAnsi="Arial" w:cs="Arial"/>
          <w:sz w:val="24"/>
          <w:szCs w:val="24"/>
        </w:rPr>
        <w:t>a</w:t>
      </w:r>
      <w:r w:rsidRPr="00630A97">
        <w:rPr>
          <w:rFonts w:ascii="Arial" w:hAnsi="Arial" w:cs="Arial"/>
          <w:sz w:val="24"/>
          <w:szCs w:val="24"/>
        </w:rPr>
        <w:t>uca estaba ocupado por tribus de indios gupios, telembas y barbacoas</w:t>
      </w:r>
      <w:r w:rsidR="00246941" w:rsidRPr="00630A97">
        <w:rPr>
          <w:rFonts w:ascii="Arial" w:hAnsi="Arial" w:cs="Arial"/>
          <w:sz w:val="24"/>
          <w:szCs w:val="24"/>
        </w:rPr>
        <w:t>. S</w:t>
      </w:r>
      <w:r w:rsidR="00A91F9D" w:rsidRPr="00630A97">
        <w:rPr>
          <w:rFonts w:ascii="Arial" w:hAnsi="Arial" w:cs="Arial"/>
          <w:sz w:val="24"/>
          <w:szCs w:val="24"/>
        </w:rPr>
        <w:t>iglos más</w:t>
      </w:r>
      <w:r w:rsidR="00246941" w:rsidRPr="00630A97">
        <w:rPr>
          <w:rFonts w:ascii="Arial" w:hAnsi="Arial" w:cs="Arial"/>
          <w:sz w:val="24"/>
          <w:szCs w:val="24"/>
        </w:rPr>
        <w:t xml:space="preserve"> tarde, este territorio fue ocupado</w:t>
      </w:r>
      <w:r w:rsidR="00A91F9D" w:rsidRPr="00630A97">
        <w:rPr>
          <w:rFonts w:ascii="Arial" w:hAnsi="Arial" w:cs="Arial"/>
          <w:sz w:val="24"/>
          <w:szCs w:val="24"/>
        </w:rPr>
        <w:t xml:space="preserve"> por los primeros colonizadores, quienes establecieron la producción de cera de laurel como su principal fuente de ingreso económico</w:t>
      </w:r>
      <w:r w:rsidR="00246941" w:rsidRPr="00630A97">
        <w:rPr>
          <w:rFonts w:ascii="Arial" w:hAnsi="Arial" w:cs="Arial"/>
          <w:sz w:val="24"/>
          <w:szCs w:val="24"/>
        </w:rPr>
        <w:t xml:space="preserve">. </w:t>
      </w:r>
    </w:p>
    <w:p w:rsidR="00246941" w:rsidRPr="00630A97" w:rsidRDefault="00246941" w:rsidP="00A91F9D">
      <w:pPr>
        <w:spacing w:line="276" w:lineRule="auto"/>
        <w:jc w:val="both"/>
        <w:rPr>
          <w:rFonts w:ascii="Arial" w:hAnsi="Arial" w:cs="Arial"/>
          <w:sz w:val="24"/>
          <w:szCs w:val="24"/>
        </w:rPr>
      </w:pPr>
      <w:r w:rsidRPr="00630A97">
        <w:rPr>
          <w:rFonts w:ascii="Arial" w:hAnsi="Arial" w:cs="Arial"/>
          <w:sz w:val="24"/>
          <w:szCs w:val="24"/>
        </w:rPr>
        <w:t xml:space="preserve">Una vez </w:t>
      </w:r>
      <w:r w:rsidR="007D1470" w:rsidRPr="00630A97">
        <w:rPr>
          <w:rFonts w:ascii="Arial" w:hAnsi="Arial" w:cs="Arial"/>
          <w:sz w:val="24"/>
          <w:szCs w:val="24"/>
        </w:rPr>
        <w:t xml:space="preserve">el municipio se vuelve habitable, empiezan a llegar </w:t>
      </w:r>
      <w:r w:rsidR="00A77683" w:rsidRPr="00630A97">
        <w:rPr>
          <w:rFonts w:ascii="Arial" w:hAnsi="Arial" w:cs="Arial"/>
          <w:sz w:val="24"/>
          <w:szCs w:val="24"/>
        </w:rPr>
        <w:t xml:space="preserve">población </w:t>
      </w:r>
      <w:r w:rsidR="007D1470" w:rsidRPr="00630A97">
        <w:rPr>
          <w:rFonts w:ascii="Arial" w:hAnsi="Arial" w:cs="Arial"/>
          <w:sz w:val="24"/>
          <w:szCs w:val="24"/>
        </w:rPr>
        <w:t>de las di</w:t>
      </w:r>
      <w:r w:rsidR="00A77683" w:rsidRPr="00630A97">
        <w:rPr>
          <w:rFonts w:ascii="Arial" w:hAnsi="Arial" w:cs="Arial"/>
          <w:sz w:val="24"/>
          <w:szCs w:val="24"/>
        </w:rPr>
        <w:t xml:space="preserve">ferentes regiones del país, especialmente de la región suroccidente. </w:t>
      </w:r>
    </w:p>
    <w:p w:rsidR="00246941" w:rsidRPr="00630A97" w:rsidRDefault="008C09FC" w:rsidP="00246941">
      <w:pPr>
        <w:pStyle w:val="Prrafodelista"/>
        <w:numPr>
          <w:ilvl w:val="0"/>
          <w:numId w:val="12"/>
        </w:numPr>
        <w:spacing w:line="276" w:lineRule="auto"/>
        <w:jc w:val="both"/>
        <w:rPr>
          <w:rFonts w:ascii="Arial" w:hAnsi="Arial" w:cs="Arial"/>
          <w:b/>
          <w:sz w:val="24"/>
          <w:szCs w:val="24"/>
        </w:rPr>
      </w:pPr>
      <w:r w:rsidRPr="00630A97">
        <w:rPr>
          <w:rFonts w:ascii="Arial" w:hAnsi="Arial" w:cs="Arial"/>
          <w:b/>
          <w:sz w:val="24"/>
          <w:szCs w:val="24"/>
        </w:rPr>
        <w:t xml:space="preserve">Aspectos fiscos del Municipios de Argelia </w:t>
      </w:r>
    </w:p>
    <w:p w:rsidR="00A77683" w:rsidRDefault="00A77683" w:rsidP="00A91F9D">
      <w:pPr>
        <w:spacing w:line="276" w:lineRule="auto"/>
        <w:jc w:val="both"/>
        <w:rPr>
          <w:rFonts w:ascii="Arial" w:hAnsi="Arial" w:cs="Arial"/>
          <w:sz w:val="24"/>
          <w:szCs w:val="24"/>
        </w:rPr>
      </w:pPr>
      <w:r w:rsidRPr="00630A97">
        <w:rPr>
          <w:rFonts w:ascii="Arial" w:hAnsi="Arial" w:cs="Arial"/>
          <w:sz w:val="24"/>
          <w:szCs w:val="24"/>
        </w:rPr>
        <w:t>El municipio de Argelia se encuentra ubicado al suroccidente del departamento del Cauca, se compone de una extensión de 655.6 kilómetros cuadrados, ocupando el puesto 14 en cuanto a extensión dentro del Departamento del Cauca.</w:t>
      </w:r>
    </w:p>
    <w:p w:rsidR="00807EDF" w:rsidRPr="00630A97" w:rsidRDefault="00807EDF" w:rsidP="00A91F9D">
      <w:pPr>
        <w:spacing w:line="276" w:lineRule="auto"/>
        <w:jc w:val="both"/>
        <w:rPr>
          <w:rFonts w:ascii="Arial" w:hAnsi="Arial" w:cs="Arial"/>
          <w:sz w:val="24"/>
          <w:szCs w:val="24"/>
        </w:rPr>
      </w:pPr>
    </w:p>
    <w:p w:rsidR="00A91F9D" w:rsidRPr="00630A97" w:rsidRDefault="00A77683" w:rsidP="00A91F9D">
      <w:pPr>
        <w:spacing w:line="276" w:lineRule="auto"/>
        <w:jc w:val="both"/>
        <w:rPr>
          <w:rFonts w:ascii="Arial" w:hAnsi="Arial" w:cs="Arial"/>
          <w:sz w:val="24"/>
          <w:szCs w:val="24"/>
        </w:rPr>
      </w:pPr>
      <w:r w:rsidRPr="00630A97">
        <w:rPr>
          <w:rFonts w:ascii="Arial" w:hAnsi="Arial" w:cs="Arial"/>
          <w:sz w:val="24"/>
          <w:szCs w:val="24"/>
        </w:rPr>
        <w:t xml:space="preserve"> </w:t>
      </w:r>
    </w:p>
    <w:p w:rsidR="00410887" w:rsidRPr="00630A97" w:rsidRDefault="00410887" w:rsidP="00A91F9D">
      <w:pPr>
        <w:pStyle w:val="Prrafodelista"/>
        <w:numPr>
          <w:ilvl w:val="0"/>
          <w:numId w:val="1"/>
        </w:numPr>
        <w:spacing w:line="276" w:lineRule="auto"/>
        <w:jc w:val="both"/>
        <w:rPr>
          <w:rFonts w:ascii="Arial" w:hAnsi="Arial" w:cs="Arial"/>
          <w:b/>
          <w:sz w:val="24"/>
          <w:szCs w:val="24"/>
        </w:rPr>
      </w:pPr>
      <w:r w:rsidRPr="00630A97">
        <w:rPr>
          <w:rFonts w:ascii="Arial" w:hAnsi="Arial" w:cs="Arial"/>
          <w:b/>
          <w:sz w:val="24"/>
          <w:szCs w:val="24"/>
        </w:rPr>
        <w:lastRenderedPageBreak/>
        <w:t xml:space="preserve">FUNDAMENTOS JURIDICOS </w:t>
      </w:r>
    </w:p>
    <w:p w:rsidR="00410887" w:rsidRPr="00630A97" w:rsidRDefault="00410887" w:rsidP="001057D7">
      <w:pPr>
        <w:pStyle w:val="Prrafodelista"/>
        <w:spacing w:line="276" w:lineRule="auto"/>
        <w:ind w:left="0"/>
        <w:jc w:val="both"/>
        <w:rPr>
          <w:rFonts w:ascii="Arial" w:hAnsi="Arial" w:cs="Arial"/>
          <w:sz w:val="24"/>
          <w:szCs w:val="24"/>
        </w:rPr>
      </w:pPr>
    </w:p>
    <w:p w:rsidR="00410887" w:rsidRPr="00630A97" w:rsidRDefault="00410887" w:rsidP="001057D7">
      <w:pPr>
        <w:pStyle w:val="Prrafodelista"/>
        <w:spacing w:line="276" w:lineRule="auto"/>
        <w:ind w:left="0"/>
        <w:jc w:val="both"/>
        <w:rPr>
          <w:rFonts w:ascii="Arial" w:hAnsi="Arial" w:cs="Arial"/>
          <w:sz w:val="24"/>
          <w:szCs w:val="24"/>
        </w:rPr>
      </w:pPr>
      <w:r w:rsidRPr="00630A97">
        <w:rPr>
          <w:rFonts w:ascii="Arial" w:hAnsi="Arial" w:cs="Arial"/>
          <w:sz w:val="24"/>
          <w:szCs w:val="24"/>
        </w:rPr>
        <w:t>Los siguientes artículos fundamentan el proyecto de Ley</w:t>
      </w:r>
      <w:r w:rsidR="001057D7" w:rsidRPr="00630A97">
        <w:rPr>
          <w:rFonts w:ascii="Arial" w:hAnsi="Arial" w:cs="Arial"/>
          <w:sz w:val="24"/>
          <w:szCs w:val="24"/>
        </w:rPr>
        <w:t>:</w:t>
      </w:r>
    </w:p>
    <w:p w:rsidR="00410887" w:rsidRPr="00630A97" w:rsidRDefault="00410887" w:rsidP="001057D7">
      <w:pPr>
        <w:pStyle w:val="Prrafodelista"/>
        <w:spacing w:line="276" w:lineRule="auto"/>
        <w:ind w:left="0"/>
        <w:jc w:val="both"/>
        <w:rPr>
          <w:rFonts w:ascii="Arial" w:hAnsi="Arial" w:cs="Arial"/>
          <w:sz w:val="24"/>
          <w:szCs w:val="24"/>
        </w:rPr>
      </w:pPr>
    </w:p>
    <w:p w:rsidR="00410887" w:rsidRPr="00630A97" w:rsidRDefault="00EE1498" w:rsidP="00902CA4">
      <w:pPr>
        <w:pStyle w:val="Prrafodelista"/>
        <w:numPr>
          <w:ilvl w:val="0"/>
          <w:numId w:val="14"/>
        </w:numPr>
        <w:spacing w:line="276" w:lineRule="auto"/>
        <w:jc w:val="both"/>
        <w:rPr>
          <w:rFonts w:ascii="Arial" w:hAnsi="Arial" w:cs="Arial"/>
          <w:b/>
          <w:sz w:val="24"/>
          <w:szCs w:val="24"/>
        </w:rPr>
      </w:pPr>
      <w:r w:rsidRPr="00630A97">
        <w:rPr>
          <w:rFonts w:ascii="Arial" w:hAnsi="Arial" w:cs="Arial"/>
          <w:b/>
          <w:sz w:val="24"/>
          <w:szCs w:val="24"/>
        </w:rPr>
        <w:t>ALCANCE CONSTITUCIONAL</w:t>
      </w:r>
    </w:p>
    <w:p w:rsidR="00350825" w:rsidRPr="00630A97" w:rsidRDefault="00350825" w:rsidP="001057D7">
      <w:pPr>
        <w:pStyle w:val="Prrafodelista"/>
        <w:spacing w:line="276" w:lineRule="auto"/>
        <w:ind w:left="0"/>
        <w:jc w:val="both"/>
        <w:rPr>
          <w:rFonts w:ascii="Arial" w:hAnsi="Arial" w:cs="Arial"/>
          <w:b/>
          <w:sz w:val="24"/>
          <w:szCs w:val="24"/>
        </w:rPr>
      </w:pPr>
    </w:p>
    <w:p w:rsidR="00350825" w:rsidRPr="00630A97" w:rsidRDefault="00350825" w:rsidP="00350825">
      <w:pPr>
        <w:pStyle w:val="Prrafodelista"/>
        <w:spacing w:line="276" w:lineRule="auto"/>
        <w:ind w:left="0"/>
        <w:jc w:val="both"/>
        <w:rPr>
          <w:rFonts w:ascii="Arial" w:hAnsi="Arial" w:cs="Arial"/>
          <w:sz w:val="24"/>
          <w:szCs w:val="24"/>
        </w:rPr>
      </w:pPr>
      <w:r w:rsidRPr="00630A97">
        <w:rPr>
          <w:rFonts w:ascii="Arial" w:hAnsi="Arial" w:cs="Arial"/>
          <w:sz w:val="24"/>
          <w:szCs w:val="24"/>
        </w:rPr>
        <w:t xml:space="preserve">En materia constitucional esta iniciativa se sustenta </w:t>
      </w:r>
      <w:r w:rsidR="004D180E">
        <w:rPr>
          <w:rFonts w:ascii="Arial" w:hAnsi="Arial" w:cs="Arial"/>
          <w:sz w:val="24"/>
          <w:szCs w:val="24"/>
        </w:rPr>
        <w:t xml:space="preserve">en </w:t>
      </w:r>
      <w:r w:rsidRPr="00630A97">
        <w:rPr>
          <w:rFonts w:ascii="Arial" w:hAnsi="Arial" w:cs="Arial"/>
          <w:sz w:val="24"/>
          <w:szCs w:val="24"/>
        </w:rPr>
        <w:t>los siguientes artículos</w:t>
      </w:r>
      <w:r w:rsidR="004D180E">
        <w:rPr>
          <w:rFonts w:ascii="Arial" w:hAnsi="Arial" w:cs="Arial"/>
          <w:sz w:val="24"/>
          <w:szCs w:val="24"/>
        </w:rPr>
        <w:t>:</w:t>
      </w:r>
    </w:p>
    <w:p w:rsidR="00350825" w:rsidRPr="00630A97" w:rsidRDefault="00350825" w:rsidP="00350825">
      <w:pPr>
        <w:pStyle w:val="Prrafodelista"/>
        <w:spacing w:line="276" w:lineRule="auto"/>
        <w:ind w:left="0"/>
        <w:jc w:val="both"/>
        <w:rPr>
          <w:rFonts w:ascii="Arial" w:hAnsi="Arial" w:cs="Arial"/>
          <w:sz w:val="24"/>
          <w:szCs w:val="24"/>
        </w:rPr>
      </w:pPr>
      <w:r w:rsidRPr="00630A97">
        <w:rPr>
          <w:rFonts w:ascii="Arial" w:hAnsi="Arial" w:cs="Arial"/>
          <w:sz w:val="24"/>
          <w:szCs w:val="24"/>
        </w:rPr>
        <w:t xml:space="preserve"> </w:t>
      </w:r>
    </w:p>
    <w:p w:rsidR="00350825" w:rsidRPr="00630A97" w:rsidRDefault="00350825" w:rsidP="00350825">
      <w:pPr>
        <w:pStyle w:val="Prrafodelista"/>
        <w:spacing w:line="276" w:lineRule="auto"/>
        <w:ind w:left="0"/>
        <w:jc w:val="both"/>
        <w:rPr>
          <w:rFonts w:ascii="Arial" w:hAnsi="Arial" w:cs="Arial"/>
          <w:i/>
          <w:color w:val="000000"/>
        </w:rPr>
      </w:pPr>
      <w:r w:rsidRPr="00630A97">
        <w:rPr>
          <w:rFonts w:ascii="Arial" w:hAnsi="Arial" w:cs="Arial"/>
          <w:b/>
          <w:bCs/>
          <w:color w:val="000000"/>
        </w:rPr>
        <w:t xml:space="preserve">ARTÍCULO 2. </w:t>
      </w:r>
      <w:r w:rsidRPr="00630A97">
        <w:rPr>
          <w:rStyle w:val="apple-converted-space"/>
          <w:rFonts w:ascii="Arial" w:hAnsi="Arial" w:cs="Arial"/>
          <w:bCs/>
          <w:color w:val="000000"/>
          <w:sz w:val="24"/>
        </w:rPr>
        <w:t>El cual menciona cuales</w:t>
      </w:r>
      <w:r w:rsidRPr="00630A97">
        <w:rPr>
          <w:rStyle w:val="apple-converted-space"/>
          <w:rFonts w:ascii="Arial" w:hAnsi="Arial" w:cs="Arial"/>
          <w:b/>
          <w:bCs/>
          <w:color w:val="000000"/>
          <w:sz w:val="24"/>
        </w:rPr>
        <w:t xml:space="preserve"> </w:t>
      </w:r>
      <w:r w:rsidRPr="00630A97">
        <w:rPr>
          <w:rFonts w:ascii="Arial" w:hAnsi="Arial" w:cs="Arial"/>
          <w:color w:val="000000"/>
          <w:sz w:val="24"/>
        </w:rPr>
        <w:t xml:space="preserve">son fines esenciales del Estado, entre los que se menciona: </w:t>
      </w:r>
      <w:r w:rsidR="001E711F" w:rsidRPr="00630A97">
        <w:rPr>
          <w:rFonts w:ascii="Arial" w:hAnsi="Arial" w:cs="Arial"/>
          <w:i/>
          <w:color w:val="000000"/>
        </w:rPr>
        <w:t>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350825" w:rsidRPr="00630A97" w:rsidRDefault="00350825" w:rsidP="00350825">
      <w:pPr>
        <w:pStyle w:val="Prrafodelista"/>
        <w:spacing w:line="276" w:lineRule="auto"/>
        <w:ind w:left="0"/>
        <w:jc w:val="both"/>
        <w:rPr>
          <w:rFonts w:ascii="Arial" w:hAnsi="Arial" w:cs="Arial"/>
          <w:i/>
          <w:color w:val="000000"/>
        </w:rPr>
      </w:pPr>
    </w:p>
    <w:p w:rsidR="00350825" w:rsidRPr="00630A97" w:rsidRDefault="001E711F" w:rsidP="00350825">
      <w:pPr>
        <w:pStyle w:val="Prrafodelista"/>
        <w:spacing w:line="276" w:lineRule="auto"/>
        <w:ind w:left="0"/>
        <w:jc w:val="both"/>
        <w:rPr>
          <w:rFonts w:ascii="Arial" w:hAnsi="Arial" w:cs="Arial"/>
          <w:i/>
          <w:color w:val="000000"/>
          <w:shd w:val="clear" w:color="auto" w:fill="FFFFFF"/>
        </w:rPr>
      </w:pPr>
      <w:r w:rsidRPr="00630A97">
        <w:rPr>
          <w:rFonts w:ascii="Arial" w:hAnsi="Arial" w:cs="Arial"/>
          <w:i/>
          <w:color w:val="000000"/>
        </w:rPr>
        <w:t>Las autoridades de la República están instituidas para proteger a todas las personas residentes en Colombia, en su vida, honra, bienes, creencias, y demás derechos y libertades, y para asegurar el cumplimiento de los deberes sociales del Esta</w:t>
      </w:r>
      <w:r w:rsidR="005B6EBE" w:rsidRPr="00630A97">
        <w:rPr>
          <w:rFonts w:ascii="Arial" w:hAnsi="Arial" w:cs="Arial"/>
          <w:i/>
          <w:color w:val="000000"/>
        </w:rPr>
        <w:t>do y de los particulares</w:t>
      </w:r>
      <w:r w:rsidRPr="00630A97">
        <w:rPr>
          <w:rFonts w:ascii="Arial" w:hAnsi="Arial" w:cs="Arial"/>
          <w:i/>
          <w:color w:val="000000"/>
          <w:shd w:val="clear" w:color="auto" w:fill="FFFFFF"/>
        </w:rPr>
        <w:t>.</w:t>
      </w:r>
    </w:p>
    <w:p w:rsidR="00350825" w:rsidRPr="00630A97" w:rsidRDefault="00350825" w:rsidP="00350825">
      <w:pPr>
        <w:pStyle w:val="Prrafodelista"/>
        <w:spacing w:line="276" w:lineRule="auto"/>
        <w:ind w:left="0"/>
        <w:jc w:val="both"/>
        <w:rPr>
          <w:rFonts w:ascii="Arial" w:hAnsi="Arial" w:cs="Arial"/>
          <w:color w:val="000000"/>
          <w:sz w:val="24"/>
          <w:shd w:val="clear" w:color="auto" w:fill="FFFFFF"/>
        </w:rPr>
      </w:pPr>
    </w:p>
    <w:p w:rsidR="00410887" w:rsidRPr="00630A97" w:rsidRDefault="00410887" w:rsidP="001057D7">
      <w:pPr>
        <w:pStyle w:val="Prrafodelista"/>
        <w:spacing w:line="276" w:lineRule="auto"/>
        <w:ind w:left="0"/>
        <w:jc w:val="both"/>
        <w:rPr>
          <w:rFonts w:ascii="Arial" w:hAnsi="Arial" w:cs="Arial"/>
          <w:color w:val="000000"/>
          <w:sz w:val="24"/>
          <w:szCs w:val="24"/>
          <w:shd w:val="clear" w:color="auto" w:fill="FFFFFF"/>
        </w:rPr>
      </w:pPr>
      <w:r w:rsidRPr="00630A97">
        <w:rPr>
          <w:rFonts w:ascii="Arial" w:hAnsi="Arial" w:cs="Arial"/>
          <w:b/>
          <w:bCs/>
          <w:color w:val="000000"/>
          <w:sz w:val="24"/>
          <w:szCs w:val="24"/>
          <w:shd w:val="clear" w:color="auto" w:fill="FFFFFF"/>
        </w:rPr>
        <w:t>ARTICULO</w:t>
      </w:r>
      <w:r w:rsidR="001E711F" w:rsidRPr="00630A97">
        <w:rPr>
          <w:rFonts w:ascii="Arial" w:hAnsi="Arial" w:cs="Arial"/>
          <w:b/>
          <w:bCs/>
          <w:color w:val="000000"/>
          <w:sz w:val="24"/>
          <w:szCs w:val="24"/>
          <w:shd w:val="clear" w:color="auto" w:fill="FFFFFF"/>
        </w:rPr>
        <w:t> 150</w:t>
      </w:r>
      <w:r w:rsidRPr="00630A97">
        <w:rPr>
          <w:rFonts w:ascii="Arial" w:hAnsi="Arial" w:cs="Arial"/>
          <w:b/>
          <w:bCs/>
          <w:color w:val="000000"/>
          <w:sz w:val="24"/>
          <w:szCs w:val="24"/>
          <w:shd w:val="clear" w:color="auto" w:fill="FFFFFF"/>
        </w:rPr>
        <w:t>.</w:t>
      </w:r>
      <w:r w:rsidRPr="00630A97">
        <w:rPr>
          <w:rStyle w:val="apple-converted-space"/>
          <w:rFonts w:ascii="Arial" w:hAnsi="Arial" w:cs="Arial"/>
          <w:bCs/>
          <w:color w:val="000000"/>
          <w:sz w:val="24"/>
          <w:szCs w:val="24"/>
          <w:shd w:val="clear" w:color="auto" w:fill="FFFFFF"/>
        </w:rPr>
        <w:t> </w:t>
      </w:r>
      <w:r w:rsidRPr="00630A97">
        <w:rPr>
          <w:rFonts w:ascii="Arial" w:hAnsi="Arial" w:cs="Arial"/>
          <w:color w:val="000000"/>
          <w:sz w:val="24"/>
          <w:szCs w:val="24"/>
          <w:shd w:val="clear" w:color="auto" w:fill="FFFFFF"/>
        </w:rPr>
        <w:t>Corresponde al Congreso hacer las leyes</w:t>
      </w:r>
      <w:r w:rsidR="001E711F" w:rsidRPr="00630A97">
        <w:rPr>
          <w:rFonts w:ascii="Arial" w:hAnsi="Arial" w:cs="Arial"/>
          <w:color w:val="000000"/>
          <w:sz w:val="24"/>
          <w:szCs w:val="24"/>
          <w:shd w:val="clear" w:color="auto" w:fill="FFFFFF"/>
        </w:rPr>
        <w:t>.</w:t>
      </w:r>
    </w:p>
    <w:p w:rsidR="001E711F" w:rsidRPr="00630A97" w:rsidRDefault="001E711F" w:rsidP="001057D7">
      <w:pPr>
        <w:pStyle w:val="NormalWeb"/>
        <w:shd w:val="clear" w:color="auto" w:fill="FFFFFF"/>
        <w:spacing w:line="276" w:lineRule="auto"/>
        <w:jc w:val="both"/>
        <w:rPr>
          <w:rFonts w:ascii="Arial" w:hAnsi="Arial" w:cs="Arial"/>
          <w:i/>
          <w:color w:val="000000"/>
          <w:sz w:val="22"/>
        </w:rPr>
      </w:pPr>
      <w:r w:rsidRPr="00630A97">
        <w:rPr>
          <w:rFonts w:ascii="Arial" w:hAnsi="Arial" w:cs="Arial"/>
          <w:b/>
          <w:bCs/>
          <w:color w:val="000000"/>
        </w:rPr>
        <w:t>ARTICULO 154.</w:t>
      </w:r>
      <w:r w:rsidRPr="00630A97">
        <w:rPr>
          <w:rStyle w:val="apple-converted-space"/>
          <w:rFonts w:ascii="Arial" w:hAnsi="Arial" w:cs="Arial"/>
          <w:bCs/>
          <w:color w:val="000000"/>
        </w:rPr>
        <w:t> </w:t>
      </w:r>
      <w:r w:rsidRPr="00630A97">
        <w:rPr>
          <w:rFonts w:ascii="Arial" w:hAnsi="Arial" w:cs="Arial"/>
          <w:i/>
          <w:color w:val="000000"/>
          <w:sz w:val="22"/>
        </w:rPr>
        <w:t>Las leyes pueden tener origen en cualquiera de las Cámaras a propuesta de sus respectivos miembros, del Gobierno Nacional, de las entidades señaladas en el artículo 156, o por iniciativa popular en los casos previstos en la Constitución.</w:t>
      </w:r>
    </w:p>
    <w:p w:rsidR="001E711F" w:rsidRPr="00630A97" w:rsidRDefault="001E711F" w:rsidP="001057D7">
      <w:pPr>
        <w:pStyle w:val="NormalWeb"/>
        <w:shd w:val="clear" w:color="auto" w:fill="FFFFFF"/>
        <w:spacing w:line="276" w:lineRule="auto"/>
        <w:jc w:val="both"/>
        <w:rPr>
          <w:rFonts w:ascii="Arial" w:hAnsi="Arial" w:cs="Arial"/>
          <w:i/>
          <w:color w:val="000000"/>
          <w:sz w:val="22"/>
        </w:rPr>
      </w:pPr>
      <w:r w:rsidRPr="00630A97">
        <w:rPr>
          <w:rFonts w:ascii="Arial" w:hAnsi="Arial" w:cs="Arial"/>
          <w:i/>
          <w:color w:val="000000"/>
          <w:sz w:val="22"/>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1E711F" w:rsidRPr="00630A97" w:rsidRDefault="001E711F" w:rsidP="001057D7">
      <w:pPr>
        <w:pStyle w:val="NormalWeb"/>
        <w:shd w:val="clear" w:color="auto" w:fill="FFFFFF"/>
        <w:spacing w:line="276" w:lineRule="auto"/>
        <w:jc w:val="both"/>
        <w:rPr>
          <w:rFonts w:ascii="Arial" w:hAnsi="Arial" w:cs="Arial"/>
          <w:i/>
          <w:color w:val="000000"/>
          <w:sz w:val="22"/>
        </w:rPr>
      </w:pPr>
      <w:r w:rsidRPr="00630A97">
        <w:rPr>
          <w:rFonts w:ascii="Arial" w:hAnsi="Arial" w:cs="Arial"/>
          <w:i/>
          <w:color w:val="000000"/>
          <w:sz w:val="22"/>
        </w:rPr>
        <w:t>Las Cámaras podrán introducir modificaciones a los proyectos presentados por el Gobierno.</w:t>
      </w:r>
    </w:p>
    <w:p w:rsidR="007D46C6" w:rsidRPr="00630A97" w:rsidRDefault="001E711F" w:rsidP="001057D7">
      <w:pPr>
        <w:pStyle w:val="NormalWeb"/>
        <w:shd w:val="clear" w:color="auto" w:fill="FFFFFF"/>
        <w:spacing w:line="276" w:lineRule="auto"/>
        <w:jc w:val="both"/>
        <w:rPr>
          <w:rFonts w:ascii="Arial" w:hAnsi="Arial" w:cs="Arial"/>
          <w:i/>
          <w:color w:val="000000"/>
          <w:sz w:val="22"/>
        </w:rPr>
      </w:pPr>
      <w:r w:rsidRPr="00630A97">
        <w:rPr>
          <w:rFonts w:ascii="Arial" w:hAnsi="Arial" w:cs="Arial"/>
          <w:i/>
          <w:color w:val="000000"/>
          <w:sz w:val="22"/>
        </w:rPr>
        <w:lastRenderedPageBreak/>
        <w:t xml:space="preserve">Los proyectos de ley relativos a los tributos iniciarán su trámite en la Cámara de Representantes y los que se refieran a relaciones internacionales, en el </w:t>
      </w:r>
      <w:r w:rsidR="00F940AF" w:rsidRPr="00630A97">
        <w:rPr>
          <w:rFonts w:ascii="Arial" w:hAnsi="Arial" w:cs="Arial"/>
          <w:i/>
          <w:color w:val="000000"/>
          <w:sz w:val="22"/>
        </w:rPr>
        <w:t>Senado. En</w:t>
      </w:r>
      <w:r w:rsidR="007D46C6" w:rsidRPr="00630A97">
        <w:rPr>
          <w:rFonts w:ascii="Arial" w:hAnsi="Arial" w:cs="Arial"/>
          <w:i/>
          <w:color w:val="000000"/>
          <w:sz w:val="22"/>
        </w:rPr>
        <w:t xml:space="preserve"> lo anterior, las disposiciones constitucionales son desarrolladas mediante las leyes que afirman y fuerzan la Constitución Política, entre ellas la Ley 5 de 1992</w:t>
      </w:r>
      <w:r w:rsidR="00F64E83" w:rsidRPr="00630A97">
        <w:rPr>
          <w:rFonts w:ascii="Arial" w:hAnsi="Arial" w:cs="Arial"/>
          <w:i/>
          <w:color w:val="000000"/>
          <w:sz w:val="22"/>
        </w:rPr>
        <w:t xml:space="preserve"> en el artículo 140 donde menciona que los Senadores y Representantes a la Cámara pueden presentar proyectos de Ley.</w:t>
      </w:r>
    </w:p>
    <w:p w:rsidR="00997C3C" w:rsidRPr="00630A97" w:rsidRDefault="00255B48" w:rsidP="001057D7">
      <w:pPr>
        <w:spacing w:after="0" w:line="276" w:lineRule="auto"/>
        <w:jc w:val="both"/>
        <w:rPr>
          <w:rFonts w:ascii="Arial" w:eastAsia="Times New Roman" w:hAnsi="Arial" w:cs="Arial"/>
          <w:sz w:val="28"/>
          <w:szCs w:val="24"/>
          <w:lang w:eastAsia="es-CO"/>
        </w:rPr>
      </w:pPr>
      <w:r w:rsidRPr="00630A97">
        <w:rPr>
          <w:rFonts w:ascii="Arial" w:eastAsia="Times New Roman" w:hAnsi="Arial" w:cs="Arial"/>
          <w:b/>
          <w:sz w:val="24"/>
          <w:szCs w:val="24"/>
          <w:lang w:eastAsia="es-CO"/>
        </w:rPr>
        <w:t>ARTICULO 334</w:t>
      </w:r>
      <w:r w:rsidRPr="00630A97">
        <w:rPr>
          <w:rFonts w:ascii="Arial" w:eastAsia="Times New Roman" w:hAnsi="Arial" w:cs="Arial"/>
          <w:sz w:val="24"/>
          <w:szCs w:val="24"/>
          <w:lang w:eastAsia="es-CO"/>
        </w:rPr>
        <w:t xml:space="preserve"> </w:t>
      </w:r>
      <w:r w:rsidR="00997C3C" w:rsidRPr="00630A97">
        <w:rPr>
          <w:rFonts w:ascii="Arial" w:hAnsi="Arial" w:cs="Arial"/>
          <w:i/>
        </w:rPr>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p>
    <w:p w:rsidR="00997C3C" w:rsidRPr="00630A97" w:rsidRDefault="00997C3C" w:rsidP="001057D7">
      <w:pPr>
        <w:spacing w:after="0" w:line="276" w:lineRule="auto"/>
        <w:jc w:val="both"/>
        <w:rPr>
          <w:rFonts w:ascii="Arial" w:eastAsia="Times New Roman" w:hAnsi="Arial" w:cs="Arial"/>
          <w:sz w:val="24"/>
          <w:szCs w:val="24"/>
          <w:lang w:eastAsia="es-CO"/>
        </w:rPr>
      </w:pPr>
    </w:p>
    <w:p w:rsidR="00997C3C" w:rsidRPr="00630A97" w:rsidRDefault="0024103B" w:rsidP="00255B48">
      <w:pPr>
        <w:spacing w:after="0" w:line="276" w:lineRule="auto"/>
        <w:jc w:val="both"/>
        <w:rPr>
          <w:rFonts w:ascii="Arial" w:hAnsi="Arial" w:cs="Arial"/>
          <w:i/>
        </w:rPr>
      </w:pPr>
      <w:r w:rsidRPr="00630A97">
        <w:rPr>
          <w:rFonts w:ascii="Arial" w:eastAsia="Times New Roman" w:hAnsi="Arial" w:cs="Arial"/>
          <w:b/>
          <w:sz w:val="24"/>
          <w:szCs w:val="24"/>
          <w:lang w:eastAsia="es-CO"/>
        </w:rPr>
        <w:t>ARTÍCULO 339</w:t>
      </w:r>
      <w:r w:rsidR="00255B48" w:rsidRPr="00630A97">
        <w:rPr>
          <w:rFonts w:ascii="Arial" w:eastAsia="Times New Roman" w:hAnsi="Arial" w:cs="Arial"/>
          <w:b/>
          <w:sz w:val="24"/>
          <w:szCs w:val="24"/>
          <w:lang w:eastAsia="es-CO"/>
        </w:rPr>
        <w:t>.</w:t>
      </w:r>
      <w:r w:rsidR="00255B48" w:rsidRPr="00630A97">
        <w:rPr>
          <w:rFonts w:ascii="Arial" w:eastAsia="Times New Roman" w:hAnsi="Arial" w:cs="Arial"/>
          <w:sz w:val="24"/>
          <w:szCs w:val="24"/>
          <w:lang w:eastAsia="es-CO"/>
        </w:rPr>
        <w:t xml:space="preserve"> </w:t>
      </w:r>
      <w:r w:rsidR="00255B48" w:rsidRPr="00630A97">
        <w:rPr>
          <w:rFonts w:ascii="Arial" w:hAnsi="Arial" w:cs="Arial"/>
          <w:i/>
        </w:rPr>
        <w:t>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dentro de un marco que garantice la sostenibilidad fiscal.</w:t>
      </w:r>
    </w:p>
    <w:p w:rsidR="00255B48" w:rsidRPr="00630A97" w:rsidRDefault="00255B48" w:rsidP="00255B48">
      <w:pPr>
        <w:spacing w:after="0" w:line="276" w:lineRule="auto"/>
        <w:jc w:val="both"/>
        <w:rPr>
          <w:rFonts w:ascii="Arial" w:eastAsia="Times New Roman" w:hAnsi="Arial" w:cs="Arial"/>
          <w:i/>
          <w:lang w:eastAsia="es-CO"/>
        </w:rPr>
      </w:pPr>
    </w:p>
    <w:p w:rsidR="00997C3C" w:rsidRPr="00630A97" w:rsidRDefault="0024103B" w:rsidP="0024103B">
      <w:pPr>
        <w:spacing w:after="0" w:line="276" w:lineRule="auto"/>
        <w:jc w:val="both"/>
        <w:rPr>
          <w:rFonts w:ascii="Arial" w:hAnsi="Arial" w:cs="Arial"/>
          <w:i/>
        </w:rPr>
      </w:pPr>
      <w:r w:rsidRPr="00630A97">
        <w:rPr>
          <w:rFonts w:ascii="Arial" w:hAnsi="Arial" w:cs="Arial"/>
          <w:i/>
        </w:rPr>
        <w:t>Las entidades territoriales elaborarán y adoptarán de manera concertada entre ellas y el gobierno nacional, planes de desarrollo, con el objeto de asegurar el uso eficiente de sus recursos y el desempeño adecuado de las funciones que les hayan sido asignadas por la Constitución y la ley. Los planes de las entidades territoriales estarán conformados por una parte estratégica y un plan de inversiones de mediano y corto plazo.</w:t>
      </w:r>
    </w:p>
    <w:p w:rsidR="00EE1498" w:rsidRPr="00630A97" w:rsidRDefault="00EE1498" w:rsidP="0024103B">
      <w:pPr>
        <w:spacing w:after="0" w:line="276" w:lineRule="auto"/>
        <w:jc w:val="both"/>
        <w:rPr>
          <w:rFonts w:ascii="Arial" w:eastAsia="Times New Roman" w:hAnsi="Arial" w:cs="Arial"/>
          <w:sz w:val="24"/>
          <w:szCs w:val="24"/>
          <w:lang w:eastAsia="es-CO"/>
        </w:rPr>
      </w:pPr>
    </w:p>
    <w:p w:rsidR="00997C3C" w:rsidRPr="00630A97" w:rsidRDefault="0024103B" w:rsidP="0024103B">
      <w:pPr>
        <w:spacing w:after="0" w:line="276" w:lineRule="auto"/>
        <w:jc w:val="both"/>
        <w:rPr>
          <w:rFonts w:ascii="Arial" w:hAnsi="Arial" w:cs="Arial"/>
          <w:i/>
        </w:rPr>
      </w:pPr>
      <w:r w:rsidRPr="00630A97">
        <w:rPr>
          <w:rFonts w:ascii="Arial" w:eastAsia="Times New Roman" w:hAnsi="Arial" w:cs="Arial"/>
          <w:b/>
          <w:sz w:val="24"/>
          <w:szCs w:val="24"/>
          <w:lang w:eastAsia="es-CO"/>
        </w:rPr>
        <w:t>ARTICULO 341</w:t>
      </w:r>
      <w:r w:rsidRPr="00630A97">
        <w:rPr>
          <w:rFonts w:ascii="Arial" w:eastAsia="Times New Roman" w:hAnsi="Arial" w:cs="Arial"/>
          <w:sz w:val="24"/>
          <w:szCs w:val="24"/>
          <w:lang w:eastAsia="es-CO"/>
        </w:rPr>
        <w:t xml:space="preserve"> </w:t>
      </w:r>
      <w:bookmarkStart w:id="1" w:name="341"/>
      <w:bookmarkEnd w:id="1"/>
      <w:r w:rsidRPr="00630A97">
        <w:rPr>
          <w:rFonts w:ascii="Arial" w:hAnsi="Arial" w:cs="Arial"/>
          <w:i/>
        </w:rPr>
        <w:t xml:space="preserve">El gobierno elaborará el Plan Nacional de Desarrollo con participación activa de las autoridades de planeación, de las entidades territoriales y del Consejo Superior de la Judicatura y someterá el proyecto correspondiente al concepto del Consejo Nacional de Planeación; oída la opinión del Consejo procederá a efectuar las enmiendas que </w:t>
      </w:r>
      <w:r w:rsidRPr="00630A97">
        <w:rPr>
          <w:rFonts w:ascii="Arial" w:hAnsi="Arial" w:cs="Arial"/>
          <w:i/>
        </w:rPr>
        <w:lastRenderedPageBreak/>
        <w:t>considere pertinentes y presentará el proyecto a consideración del Congreso, dentro de los seis meses siguientes a la iniciación del período presidencial respectivo.</w:t>
      </w:r>
    </w:p>
    <w:p w:rsidR="0024103B" w:rsidRPr="00630A97" w:rsidRDefault="0024103B" w:rsidP="0024103B">
      <w:pPr>
        <w:spacing w:after="0" w:line="276" w:lineRule="auto"/>
        <w:jc w:val="both"/>
        <w:rPr>
          <w:rFonts w:ascii="Arial" w:hAnsi="Arial" w:cs="Arial"/>
          <w:i/>
        </w:rPr>
      </w:pPr>
    </w:p>
    <w:p w:rsidR="0024103B" w:rsidRPr="00630A97" w:rsidRDefault="009C3EAF" w:rsidP="009C3EAF">
      <w:pPr>
        <w:spacing w:after="0" w:line="276" w:lineRule="auto"/>
        <w:jc w:val="both"/>
        <w:rPr>
          <w:rFonts w:ascii="Arial" w:hAnsi="Arial" w:cs="Arial"/>
          <w:i/>
        </w:rPr>
      </w:pPr>
      <w:r w:rsidRPr="00630A97">
        <w:rPr>
          <w:rFonts w:ascii="Arial" w:hAnsi="Arial" w:cs="Arial"/>
          <w:i/>
        </w:rPr>
        <w:t>Con fundamento en el informe que elaboren las comisiones conjuntas de asuntos económicos, cada corporación discutirá y evaluará el plan en sesión plenaria. Los desacuerdos con el contenido de la parte general, si los hubiere, no serán obstáculo para que el gobierno ejecute las políticas propuestas en lo que sea de su competencia. No obstante, cuando el gobierno decida modificar la parte general del plan deberá seguir el procedimiento indicado en el artículo siguiente.</w:t>
      </w:r>
    </w:p>
    <w:p w:rsidR="009C3EAF" w:rsidRPr="00630A97" w:rsidRDefault="009C3EAF" w:rsidP="009C3EAF">
      <w:pPr>
        <w:spacing w:after="0" w:line="276" w:lineRule="auto"/>
        <w:jc w:val="both"/>
        <w:rPr>
          <w:rFonts w:ascii="Arial" w:hAnsi="Arial" w:cs="Arial"/>
          <w:i/>
        </w:rPr>
      </w:pPr>
    </w:p>
    <w:p w:rsidR="009C3EAF" w:rsidRPr="00630A97" w:rsidRDefault="009C3EAF" w:rsidP="009C3EAF">
      <w:pPr>
        <w:spacing w:after="0" w:line="276" w:lineRule="auto"/>
        <w:jc w:val="both"/>
        <w:rPr>
          <w:rFonts w:ascii="Arial" w:hAnsi="Arial" w:cs="Arial"/>
          <w:i/>
        </w:rPr>
      </w:pPr>
      <w:r w:rsidRPr="00630A97">
        <w:rPr>
          <w:rFonts w:ascii="Arial" w:hAnsi="Arial" w:cs="Arial"/>
          <w:i/>
        </w:rPr>
        <w:t>El Plan Nacional de Inversiones se expedirá mediante una ley que tendrá prelación sobre las demás leyes; en consecuencia, sus mandatos constituirán mecanismos idóneos para su ejecución y suplirán los existentes sin necesidad de la expedición de leyes posteriores, con todo, en las leyes anuales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w:t>
      </w:r>
    </w:p>
    <w:p w:rsidR="009C3EAF" w:rsidRPr="00630A97" w:rsidRDefault="009C3EAF" w:rsidP="009C3EAF">
      <w:pPr>
        <w:spacing w:after="0" w:line="276" w:lineRule="auto"/>
        <w:jc w:val="both"/>
        <w:rPr>
          <w:rFonts w:ascii="Arial" w:hAnsi="Arial" w:cs="Arial"/>
          <w:i/>
        </w:rPr>
      </w:pPr>
    </w:p>
    <w:p w:rsidR="009C3EAF" w:rsidRPr="00630A97" w:rsidRDefault="009C3EAF" w:rsidP="009C3EAF">
      <w:pPr>
        <w:spacing w:after="0" w:line="276" w:lineRule="auto"/>
        <w:jc w:val="both"/>
        <w:rPr>
          <w:rFonts w:ascii="Arial" w:hAnsi="Arial" w:cs="Arial"/>
          <w:i/>
          <w:sz w:val="28"/>
        </w:rPr>
      </w:pPr>
      <w:r w:rsidRPr="00630A97">
        <w:rPr>
          <w:rFonts w:ascii="Arial" w:hAnsi="Arial" w:cs="Arial"/>
          <w:i/>
        </w:rPr>
        <w:t>El Congreso podrá modificar el Plan de Inversiones Públicas siempre y cuando se mantenga el equilibrio financiero. Cualquier incremento en las autorizaciones de endeudamiento solicitadas en el proyecto gubernamental o inclusión de proyectos de inversión no contemplados en él, requerirá el visto bueno del Gobierno Nacional.</w:t>
      </w:r>
    </w:p>
    <w:p w:rsidR="00311DC4" w:rsidRPr="00630A97" w:rsidRDefault="00F64A02" w:rsidP="00311DC4">
      <w:pPr>
        <w:pStyle w:val="NormalWeb"/>
        <w:jc w:val="both"/>
        <w:rPr>
          <w:rFonts w:ascii="Arial" w:hAnsi="Arial" w:cs="Arial"/>
          <w:i/>
          <w:sz w:val="22"/>
        </w:rPr>
      </w:pPr>
      <w:r w:rsidRPr="00630A97">
        <w:rPr>
          <w:rFonts w:ascii="Arial" w:hAnsi="Arial" w:cs="Arial"/>
          <w:b/>
        </w:rPr>
        <w:t>ARTÍCULO 345</w:t>
      </w:r>
      <w:r w:rsidRPr="00630A97">
        <w:rPr>
          <w:rFonts w:ascii="Arial" w:hAnsi="Arial" w:cs="Arial"/>
        </w:rPr>
        <w:t xml:space="preserve">. </w:t>
      </w:r>
      <w:r w:rsidR="00311DC4" w:rsidRPr="00630A97">
        <w:rPr>
          <w:rFonts w:ascii="Arial" w:hAnsi="Arial" w:cs="Arial"/>
          <w:i/>
          <w:sz w:val="22"/>
        </w:rPr>
        <w:t xml:space="preserve">En tiempo de paz no se podrá percibir contribución o impuesto que no figure en el presupuesto de rentas, ni hacer erogación con cargo al Tesoro que no se halle incluida en el de gastos. </w:t>
      </w:r>
    </w:p>
    <w:p w:rsidR="00311DC4" w:rsidRPr="00630A97" w:rsidRDefault="00311DC4" w:rsidP="00311DC4">
      <w:pPr>
        <w:spacing w:before="100" w:beforeAutospacing="1" w:after="100" w:afterAutospacing="1" w:line="240" w:lineRule="auto"/>
        <w:jc w:val="both"/>
        <w:rPr>
          <w:rFonts w:ascii="Arial" w:eastAsia="Times New Roman" w:hAnsi="Arial" w:cs="Arial"/>
          <w:i/>
          <w:szCs w:val="24"/>
          <w:lang w:eastAsia="es-CO"/>
        </w:rPr>
      </w:pPr>
      <w:r w:rsidRPr="00630A97">
        <w:rPr>
          <w:rFonts w:ascii="Arial" w:eastAsia="Times New Roman" w:hAnsi="Arial" w:cs="Arial"/>
          <w:i/>
          <w:szCs w:val="24"/>
          <w:lang w:eastAsia="es-CO"/>
        </w:rPr>
        <w:t>Tampoco podrá hacerse ningún gasto público que no haya sido decretado por el Congreso, por las asambleas departamentales, o por los concejos distritales o municipales, ni transferir crédito alguno a objeto no previsto en el respectivo presupuesto</w:t>
      </w:r>
    </w:p>
    <w:p w:rsidR="00311DC4" w:rsidRPr="00630A97" w:rsidRDefault="00311DC4" w:rsidP="00311DC4">
      <w:pPr>
        <w:pStyle w:val="NormalWeb"/>
        <w:jc w:val="both"/>
        <w:rPr>
          <w:rFonts w:ascii="Arial" w:hAnsi="Arial" w:cs="Arial"/>
          <w:i/>
          <w:sz w:val="22"/>
        </w:rPr>
      </w:pPr>
      <w:r w:rsidRPr="00630A97">
        <w:rPr>
          <w:rFonts w:ascii="Arial" w:hAnsi="Arial" w:cs="Arial"/>
          <w:b/>
        </w:rPr>
        <w:t>ARTÍCULO 359</w:t>
      </w:r>
      <w:r w:rsidRPr="00630A97">
        <w:rPr>
          <w:rFonts w:ascii="Arial" w:hAnsi="Arial" w:cs="Arial"/>
        </w:rPr>
        <w:t xml:space="preserve">. </w:t>
      </w:r>
      <w:r w:rsidRPr="00630A97">
        <w:rPr>
          <w:rFonts w:ascii="Arial" w:hAnsi="Arial" w:cs="Arial"/>
          <w:i/>
          <w:sz w:val="22"/>
        </w:rPr>
        <w:t xml:space="preserve">No habrá rentas nacionales de destinación específica. </w:t>
      </w:r>
    </w:p>
    <w:p w:rsidR="00311DC4" w:rsidRPr="00630A97" w:rsidRDefault="00311DC4" w:rsidP="00311DC4">
      <w:pPr>
        <w:pStyle w:val="NormalWeb"/>
        <w:jc w:val="both"/>
        <w:rPr>
          <w:rFonts w:ascii="Arial" w:hAnsi="Arial" w:cs="Arial"/>
          <w:i/>
          <w:sz w:val="22"/>
        </w:rPr>
      </w:pPr>
      <w:r w:rsidRPr="00630A97">
        <w:rPr>
          <w:rFonts w:ascii="Arial" w:hAnsi="Arial" w:cs="Arial"/>
          <w:i/>
          <w:sz w:val="22"/>
        </w:rPr>
        <w:t xml:space="preserve">Se exceptúan: </w:t>
      </w:r>
    </w:p>
    <w:p w:rsidR="00311DC4" w:rsidRPr="00630A97" w:rsidRDefault="00311DC4" w:rsidP="00311DC4">
      <w:pPr>
        <w:pStyle w:val="NormalWeb"/>
        <w:jc w:val="both"/>
        <w:rPr>
          <w:rFonts w:ascii="Arial" w:hAnsi="Arial" w:cs="Arial"/>
          <w:i/>
          <w:sz w:val="22"/>
        </w:rPr>
      </w:pPr>
      <w:r w:rsidRPr="00630A97">
        <w:rPr>
          <w:rFonts w:ascii="Arial" w:hAnsi="Arial" w:cs="Arial"/>
          <w:b/>
          <w:i/>
          <w:sz w:val="22"/>
        </w:rPr>
        <w:t>1.</w:t>
      </w:r>
      <w:r w:rsidRPr="00630A97">
        <w:rPr>
          <w:rFonts w:ascii="Arial" w:hAnsi="Arial" w:cs="Arial"/>
          <w:i/>
          <w:sz w:val="22"/>
        </w:rPr>
        <w:t xml:space="preserve"> Las participaciones previstas en la Constitución en favor de los departamentos, distritos y municipios. </w:t>
      </w:r>
    </w:p>
    <w:p w:rsidR="00311DC4" w:rsidRPr="00630A97" w:rsidRDefault="00311DC4" w:rsidP="00311DC4">
      <w:pPr>
        <w:pStyle w:val="NormalWeb"/>
        <w:jc w:val="both"/>
        <w:rPr>
          <w:rFonts w:ascii="Arial" w:hAnsi="Arial" w:cs="Arial"/>
          <w:i/>
          <w:sz w:val="22"/>
        </w:rPr>
      </w:pPr>
      <w:r w:rsidRPr="00630A97">
        <w:rPr>
          <w:rFonts w:ascii="Arial" w:hAnsi="Arial" w:cs="Arial"/>
          <w:b/>
          <w:i/>
          <w:sz w:val="22"/>
        </w:rPr>
        <w:t>2.</w:t>
      </w:r>
      <w:r w:rsidRPr="00630A97">
        <w:rPr>
          <w:rFonts w:ascii="Arial" w:hAnsi="Arial" w:cs="Arial"/>
          <w:i/>
          <w:sz w:val="22"/>
        </w:rPr>
        <w:t xml:space="preserve"> Las destinadas para inversión social. </w:t>
      </w:r>
    </w:p>
    <w:p w:rsidR="00311DC4" w:rsidRPr="00630A97" w:rsidRDefault="00311DC4" w:rsidP="00902CA4">
      <w:pPr>
        <w:pStyle w:val="NormalWeb"/>
        <w:jc w:val="both"/>
        <w:rPr>
          <w:rFonts w:ascii="Arial" w:hAnsi="Arial" w:cs="Arial"/>
          <w:i/>
          <w:sz w:val="22"/>
        </w:rPr>
      </w:pPr>
      <w:r w:rsidRPr="00630A97">
        <w:rPr>
          <w:rFonts w:ascii="Arial" w:hAnsi="Arial" w:cs="Arial"/>
          <w:b/>
          <w:i/>
          <w:sz w:val="22"/>
        </w:rPr>
        <w:lastRenderedPageBreak/>
        <w:t>3.</w:t>
      </w:r>
      <w:r w:rsidRPr="00630A97">
        <w:rPr>
          <w:rFonts w:ascii="Arial" w:hAnsi="Arial" w:cs="Arial"/>
          <w:i/>
          <w:sz w:val="22"/>
        </w:rPr>
        <w:t xml:space="preserve"> </w:t>
      </w:r>
      <w:r w:rsidRPr="00630A97">
        <w:rPr>
          <w:rFonts w:ascii="Arial" w:hAnsi="Arial" w:cs="Arial"/>
          <w:i/>
          <w:sz w:val="22"/>
          <w:u w:val="single"/>
        </w:rPr>
        <w:t>Las que, con base en leyes anteriores, la Nación asigna a entidades de previsión social y a las antiguas intendencias y comisarías.</w:t>
      </w:r>
      <w:r w:rsidRPr="00630A97">
        <w:rPr>
          <w:rFonts w:ascii="Arial" w:hAnsi="Arial" w:cs="Arial"/>
          <w:i/>
          <w:sz w:val="22"/>
        </w:rPr>
        <w:t xml:space="preserve"> </w:t>
      </w:r>
    </w:p>
    <w:p w:rsidR="00902CA4" w:rsidRPr="00630A97" w:rsidRDefault="00EE1498" w:rsidP="00902CA4">
      <w:pPr>
        <w:pStyle w:val="NormalWeb"/>
        <w:numPr>
          <w:ilvl w:val="0"/>
          <w:numId w:val="14"/>
        </w:numPr>
        <w:jc w:val="both"/>
        <w:rPr>
          <w:rFonts w:ascii="Arial" w:hAnsi="Arial" w:cs="Arial"/>
        </w:rPr>
      </w:pPr>
      <w:r w:rsidRPr="00630A97">
        <w:rPr>
          <w:rFonts w:ascii="Arial" w:hAnsi="Arial" w:cs="Arial"/>
          <w:b/>
        </w:rPr>
        <w:t>ALCANCE LEGAL.</w:t>
      </w:r>
      <w:r w:rsidRPr="00630A97">
        <w:rPr>
          <w:rFonts w:ascii="Arial" w:hAnsi="Arial" w:cs="Arial"/>
        </w:rPr>
        <w:t xml:space="preserve"> </w:t>
      </w:r>
    </w:p>
    <w:p w:rsidR="001503E2" w:rsidRPr="00630A97" w:rsidRDefault="001503E2" w:rsidP="00311DC4">
      <w:pPr>
        <w:pStyle w:val="NormalWeb"/>
        <w:rPr>
          <w:rFonts w:ascii="Arial" w:hAnsi="Arial" w:cs="Arial"/>
        </w:rPr>
      </w:pPr>
      <w:r w:rsidRPr="00630A97">
        <w:rPr>
          <w:rFonts w:ascii="Arial" w:hAnsi="Arial" w:cs="Arial"/>
        </w:rPr>
        <w:t>Bajo la legislación nacional, esta i</w:t>
      </w:r>
      <w:r w:rsidR="00675891" w:rsidRPr="00630A97">
        <w:rPr>
          <w:rFonts w:ascii="Arial" w:hAnsi="Arial" w:cs="Arial"/>
        </w:rPr>
        <w:t xml:space="preserve">niciativa se sustenta en lo siguiente: </w:t>
      </w:r>
    </w:p>
    <w:p w:rsidR="00B2217E" w:rsidRPr="00630A97" w:rsidRDefault="00AA78DE" w:rsidP="00043206">
      <w:pPr>
        <w:pStyle w:val="NormalWeb"/>
        <w:jc w:val="both"/>
        <w:rPr>
          <w:rFonts w:ascii="Arial" w:hAnsi="Arial" w:cs="Arial"/>
          <w:i/>
          <w:sz w:val="22"/>
        </w:rPr>
      </w:pPr>
      <w:r w:rsidRPr="00630A97">
        <w:rPr>
          <w:rFonts w:ascii="Arial" w:hAnsi="Arial" w:cs="Arial"/>
          <w:b/>
        </w:rPr>
        <w:t>LEY 819 DE 2003</w:t>
      </w:r>
      <w:r w:rsidR="00043206" w:rsidRPr="00630A97">
        <w:rPr>
          <w:rFonts w:ascii="Arial" w:hAnsi="Arial" w:cs="Arial"/>
          <w:b/>
        </w:rPr>
        <w:t>.</w:t>
      </w:r>
      <w:r w:rsidR="00043206" w:rsidRPr="00630A97">
        <w:rPr>
          <w:rFonts w:ascii="Arial" w:hAnsi="Arial" w:cs="Arial"/>
        </w:rPr>
        <w:t xml:space="preserve">  </w:t>
      </w:r>
      <w:r w:rsidR="00043206" w:rsidRPr="00630A97">
        <w:rPr>
          <w:rFonts w:ascii="Arial" w:hAnsi="Arial" w:cs="Arial"/>
          <w:i/>
          <w:sz w:val="22"/>
        </w:rPr>
        <w:t>“por medio de la cual se dictan normas orgánicas en materia de presupuesto, responsabilidad y transparencia fiscal y se dictan otras disposiciones”</w:t>
      </w:r>
    </w:p>
    <w:p w:rsidR="00043206" w:rsidRPr="00630A97" w:rsidRDefault="00AA78DE" w:rsidP="00043206">
      <w:pPr>
        <w:jc w:val="both"/>
        <w:rPr>
          <w:rFonts w:ascii="Arial" w:eastAsia="Times New Roman" w:hAnsi="Arial" w:cs="Arial"/>
          <w:sz w:val="24"/>
          <w:szCs w:val="24"/>
          <w:lang w:eastAsia="es-CO"/>
        </w:rPr>
      </w:pPr>
      <w:r w:rsidRPr="00630A97">
        <w:rPr>
          <w:rFonts w:ascii="Arial" w:hAnsi="Arial" w:cs="Arial"/>
          <w:b/>
        </w:rPr>
        <w:t>LEY 715 DE 2001.</w:t>
      </w:r>
      <w:r w:rsidRPr="00630A97">
        <w:rPr>
          <w:rFonts w:ascii="Arial" w:hAnsi="Arial" w:cs="Arial"/>
        </w:rPr>
        <w:t xml:space="preserve"> </w:t>
      </w:r>
      <w:r w:rsidR="00043206" w:rsidRPr="00630A97">
        <w:rPr>
          <w:rFonts w:ascii="Arial" w:hAnsi="Arial" w:cs="Arial"/>
        </w:rPr>
        <w:t>“</w:t>
      </w:r>
      <w:r w:rsidR="00043206" w:rsidRPr="00630A97">
        <w:rPr>
          <w:rFonts w:ascii="Arial" w:eastAsia="Times New Roman" w:hAnsi="Arial" w:cs="Arial"/>
          <w:i/>
          <w:szCs w:val="24"/>
          <w:lang w:eastAsia="es-CO"/>
        </w:rPr>
        <w:t>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r w:rsidR="00043206" w:rsidRPr="00630A97">
        <w:rPr>
          <w:rFonts w:ascii="Arial" w:eastAsia="Times New Roman" w:hAnsi="Arial" w:cs="Arial"/>
          <w:sz w:val="24"/>
          <w:szCs w:val="24"/>
          <w:lang w:eastAsia="es-CO"/>
        </w:rPr>
        <w:t>.”</w:t>
      </w:r>
    </w:p>
    <w:p w:rsidR="00350825" w:rsidRPr="00630A97" w:rsidRDefault="00350825" w:rsidP="00043206">
      <w:pPr>
        <w:jc w:val="both"/>
        <w:rPr>
          <w:rFonts w:ascii="Arial" w:eastAsia="Times New Roman" w:hAnsi="Arial" w:cs="Arial"/>
          <w:szCs w:val="24"/>
          <w:lang w:eastAsia="es-CO"/>
        </w:rPr>
      </w:pPr>
      <w:r w:rsidRPr="00630A97">
        <w:rPr>
          <w:rFonts w:ascii="Arial" w:eastAsia="Times New Roman" w:hAnsi="Arial" w:cs="Arial"/>
          <w:b/>
          <w:sz w:val="24"/>
          <w:szCs w:val="24"/>
          <w:lang w:eastAsia="es-CO"/>
        </w:rPr>
        <w:t>LEY 1176 DE 2007</w:t>
      </w:r>
      <w:r w:rsidRPr="00630A97">
        <w:rPr>
          <w:rFonts w:ascii="Arial" w:eastAsia="Times New Roman" w:hAnsi="Arial" w:cs="Arial"/>
          <w:sz w:val="24"/>
          <w:szCs w:val="24"/>
          <w:lang w:eastAsia="es-CO"/>
        </w:rPr>
        <w:t xml:space="preserve">. </w:t>
      </w:r>
      <w:r w:rsidR="001503E2" w:rsidRPr="00630A97">
        <w:rPr>
          <w:rFonts w:ascii="Arial" w:eastAsia="Times New Roman" w:hAnsi="Arial" w:cs="Arial"/>
          <w:szCs w:val="24"/>
          <w:lang w:eastAsia="es-CO"/>
        </w:rPr>
        <w:t xml:space="preserve">Por medio de la cual se modifica el Sistema General de Participaciones </w:t>
      </w:r>
    </w:p>
    <w:p w:rsidR="001503E2" w:rsidRPr="00630A97" w:rsidRDefault="001503E2" w:rsidP="00043206">
      <w:pPr>
        <w:jc w:val="both"/>
        <w:rPr>
          <w:rFonts w:ascii="Arial" w:eastAsia="Times New Roman" w:hAnsi="Arial" w:cs="Arial"/>
          <w:sz w:val="24"/>
          <w:szCs w:val="24"/>
          <w:lang w:eastAsia="es-CO"/>
        </w:rPr>
      </w:pPr>
    </w:p>
    <w:p w:rsidR="00311DC4" w:rsidRPr="00630A97" w:rsidRDefault="00EE1498" w:rsidP="00902CA4">
      <w:pPr>
        <w:pStyle w:val="Prrafodelista"/>
        <w:numPr>
          <w:ilvl w:val="0"/>
          <w:numId w:val="14"/>
        </w:numPr>
        <w:spacing w:after="0" w:line="276" w:lineRule="auto"/>
        <w:jc w:val="both"/>
        <w:rPr>
          <w:rFonts w:ascii="Arial" w:eastAsia="Times New Roman" w:hAnsi="Arial" w:cs="Arial"/>
          <w:b/>
          <w:sz w:val="24"/>
          <w:szCs w:val="24"/>
          <w:lang w:eastAsia="es-CO"/>
        </w:rPr>
      </w:pPr>
      <w:r w:rsidRPr="00630A97">
        <w:rPr>
          <w:rFonts w:ascii="Arial" w:eastAsia="Times New Roman" w:hAnsi="Arial" w:cs="Arial"/>
          <w:b/>
          <w:sz w:val="24"/>
          <w:szCs w:val="24"/>
          <w:lang w:eastAsia="es-CO"/>
        </w:rPr>
        <w:t xml:space="preserve">ALCANCE JURISPRUDENCIAL. </w:t>
      </w:r>
    </w:p>
    <w:p w:rsidR="00C1739D" w:rsidRPr="00630A97" w:rsidRDefault="00C1739D" w:rsidP="001057D7">
      <w:pPr>
        <w:spacing w:after="0" w:line="276" w:lineRule="auto"/>
        <w:jc w:val="both"/>
        <w:rPr>
          <w:rFonts w:ascii="Arial" w:eastAsia="Times New Roman" w:hAnsi="Arial" w:cs="Arial"/>
          <w:sz w:val="24"/>
          <w:szCs w:val="24"/>
          <w:lang w:eastAsia="es-CO"/>
        </w:rPr>
      </w:pPr>
    </w:p>
    <w:p w:rsidR="00C1739D" w:rsidRPr="00630A97" w:rsidRDefault="00C1739D" w:rsidP="00902CA4">
      <w:pPr>
        <w:spacing w:after="0" w:line="276" w:lineRule="auto"/>
        <w:jc w:val="both"/>
        <w:rPr>
          <w:rFonts w:ascii="Arial" w:eastAsia="Times New Roman" w:hAnsi="Arial" w:cs="Arial"/>
          <w:b/>
          <w:sz w:val="24"/>
          <w:szCs w:val="24"/>
          <w:lang w:eastAsia="es-CO"/>
        </w:rPr>
      </w:pPr>
      <w:r w:rsidRPr="00630A97">
        <w:rPr>
          <w:rFonts w:ascii="Arial" w:eastAsia="Times New Roman" w:hAnsi="Arial" w:cs="Arial"/>
          <w:b/>
          <w:sz w:val="24"/>
          <w:szCs w:val="24"/>
          <w:lang w:eastAsia="es-CO"/>
        </w:rPr>
        <w:t>Iniciativa legislativa en materia de gasto público:</w:t>
      </w:r>
    </w:p>
    <w:p w:rsidR="00C1739D" w:rsidRPr="00630A97" w:rsidRDefault="00C1739D" w:rsidP="00C1739D">
      <w:pPr>
        <w:spacing w:after="0" w:line="276" w:lineRule="auto"/>
        <w:jc w:val="both"/>
        <w:rPr>
          <w:rFonts w:ascii="Arial" w:eastAsia="Times New Roman" w:hAnsi="Arial" w:cs="Arial"/>
          <w:sz w:val="24"/>
          <w:szCs w:val="24"/>
          <w:lang w:eastAsia="es-CO"/>
        </w:rPr>
      </w:pPr>
    </w:p>
    <w:p w:rsidR="00C1739D" w:rsidRPr="00630A97" w:rsidRDefault="00C1739D" w:rsidP="00C1739D">
      <w:pPr>
        <w:spacing w:after="0" w:line="276" w:lineRule="auto"/>
        <w:jc w:val="both"/>
        <w:rPr>
          <w:rFonts w:ascii="Arial" w:hAnsi="Arial" w:cs="Arial"/>
          <w:i/>
          <w:iCs/>
          <w:color w:val="000000"/>
          <w:sz w:val="24"/>
          <w:szCs w:val="24"/>
        </w:rPr>
      </w:pPr>
      <w:r w:rsidRPr="00630A97">
        <w:rPr>
          <w:rFonts w:ascii="Arial" w:eastAsia="Times New Roman" w:hAnsi="Arial" w:cs="Arial"/>
          <w:sz w:val="24"/>
          <w:szCs w:val="24"/>
          <w:lang w:eastAsia="es-CO"/>
        </w:rPr>
        <w:t>En sentencia C-343 de 1995 se señaló lo siguiente: “</w:t>
      </w:r>
      <w:r w:rsidRPr="00630A97">
        <w:rPr>
          <w:rFonts w:ascii="Arial" w:eastAsia="Times New Roman" w:hAnsi="Arial" w:cs="Arial"/>
          <w:szCs w:val="24"/>
          <w:lang w:eastAsia="es-CO"/>
        </w:rPr>
        <w:t>la</w:t>
      </w:r>
      <w:r w:rsidRPr="00630A97">
        <w:rPr>
          <w:rFonts w:ascii="Arial" w:hAnsi="Arial" w:cs="Arial"/>
          <w:i/>
          <w:iCs/>
          <w:color w:val="000000"/>
          <w:szCs w:val="24"/>
        </w:rPr>
        <w:t xml:space="preserve"> iniciativa parlamentaria para presentar proyectos de ley que decreten gasto público, no conlleva la modificación o adición del presupuesto general de la Nación. Simplemente esas leyes servirán de título para que posteriormente, a iniciativa del Gobierno, se incluyan en la ley anual del presupuesto las partidas necesarias para atender esos gastos</w:t>
      </w:r>
      <w:r w:rsidRPr="00630A97">
        <w:rPr>
          <w:rFonts w:ascii="Arial" w:hAnsi="Arial" w:cs="Arial"/>
          <w:i/>
          <w:iCs/>
          <w:color w:val="000000"/>
          <w:sz w:val="24"/>
          <w:szCs w:val="24"/>
        </w:rPr>
        <w:t>”</w:t>
      </w:r>
    </w:p>
    <w:p w:rsidR="00C1739D" w:rsidRPr="00630A97" w:rsidRDefault="00C1739D" w:rsidP="00C1739D">
      <w:pPr>
        <w:spacing w:after="0" w:line="276" w:lineRule="auto"/>
        <w:jc w:val="both"/>
        <w:rPr>
          <w:rFonts w:ascii="Arial" w:hAnsi="Arial" w:cs="Arial"/>
          <w:i/>
          <w:iCs/>
          <w:sz w:val="24"/>
          <w:szCs w:val="24"/>
        </w:rPr>
      </w:pPr>
    </w:p>
    <w:p w:rsidR="00CA1D11" w:rsidRPr="00630A97" w:rsidRDefault="00C1739D" w:rsidP="00C1739D">
      <w:pPr>
        <w:spacing w:after="0" w:line="276" w:lineRule="auto"/>
        <w:jc w:val="both"/>
        <w:rPr>
          <w:rFonts w:ascii="Arial" w:hAnsi="Arial" w:cs="Arial"/>
          <w:iCs/>
          <w:sz w:val="24"/>
          <w:szCs w:val="24"/>
        </w:rPr>
      </w:pPr>
      <w:r w:rsidRPr="00630A97">
        <w:rPr>
          <w:rFonts w:ascii="Arial" w:hAnsi="Arial" w:cs="Arial"/>
          <w:iCs/>
          <w:sz w:val="24"/>
          <w:szCs w:val="24"/>
        </w:rPr>
        <w:t>En relación con la iniciativa propuesta, la Corte Constitucional en sentencia</w:t>
      </w:r>
      <w:r w:rsidR="00EB0405">
        <w:rPr>
          <w:rFonts w:ascii="Arial" w:hAnsi="Arial" w:cs="Arial"/>
          <w:iCs/>
          <w:sz w:val="24"/>
          <w:szCs w:val="24"/>
        </w:rPr>
        <w:t xml:space="preserve"> C-015</w:t>
      </w:r>
      <w:r w:rsidR="00675891" w:rsidRPr="00630A97">
        <w:rPr>
          <w:rFonts w:ascii="Arial" w:hAnsi="Arial" w:cs="Arial"/>
          <w:iCs/>
          <w:sz w:val="24"/>
          <w:szCs w:val="24"/>
        </w:rPr>
        <w:t xml:space="preserve"> de 2009 </w:t>
      </w:r>
      <w:r w:rsidRPr="00630A97">
        <w:rPr>
          <w:rFonts w:ascii="Arial" w:hAnsi="Arial" w:cs="Arial"/>
          <w:iCs/>
          <w:sz w:val="24"/>
          <w:szCs w:val="24"/>
        </w:rPr>
        <w:t xml:space="preserve">realizo un análisis sobre </w:t>
      </w:r>
      <w:r w:rsidR="00CA1D11" w:rsidRPr="00630A97">
        <w:rPr>
          <w:rFonts w:ascii="Arial" w:hAnsi="Arial" w:cs="Arial"/>
          <w:iCs/>
          <w:sz w:val="24"/>
          <w:szCs w:val="24"/>
        </w:rPr>
        <w:t>las objeciones presidenciales al proyecto de ley No. 72 de 2006 Senado – 231 de 2007 Cámara “</w:t>
      </w:r>
      <w:r w:rsidR="00CA1D11" w:rsidRPr="00630A97">
        <w:rPr>
          <w:rFonts w:ascii="Arial" w:hAnsi="Arial" w:cs="Arial"/>
          <w:iCs/>
          <w:color w:val="000000"/>
          <w:sz w:val="24"/>
        </w:rPr>
        <w:t>por la cual la Nación se vincula a la celebración de los treinta (30) años de existencia jurídica de la Universidad de La Guajira y ordena en su Homenaje la construcción de algunas obras</w:t>
      </w:r>
      <w:r w:rsidR="00CA1D11" w:rsidRPr="00630A97">
        <w:rPr>
          <w:rFonts w:ascii="Arial" w:hAnsi="Arial" w:cs="Arial"/>
          <w:color w:val="000000"/>
          <w:sz w:val="24"/>
        </w:rPr>
        <w:t>”</w:t>
      </w:r>
      <w:r w:rsidR="00CA1D11" w:rsidRPr="00630A97">
        <w:rPr>
          <w:rFonts w:ascii="Arial" w:hAnsi="Arial" w:cs="Arial"/>
          <w:iCs/>
          <w:sz w:val="24"/>
          <w:szCs w:val="24"/>
        </w:rPr>
        <w:t>, en el que sostuvo:</w:t>
      </w:r>
    </w:p>
    <w:p w:rsidR="00CA1D11" w:rsidRPr="00630A97" w:rsidRDefault="00CA1D11" w:rsidP="00C1739D">
      <w:pPr>
        <w:spacing w:after="0" w:line="276" w:lineRule="auto"/>
        <w:jc w:val="both"/>
        <w:rPr>
          <w:rFonts w:ascii="Arial" w:hAnsi="Arial" w:cs="Arial"/>
          <w:iCs/>
          <w:sz w:val="24"/>
          <w:szCs w:val="24"/>
        </w:rPr>
      </w:pPr>
    </w:p>
    <w:p w:rsidR="00675891" w:rsidRPr="00630A97" w:rsidRDefault="00675891" w:rsidP="00C1739D">
      <w:pPr>
        <w:spacing w:after="0" w:line="276" w:lineRule="auto"/>
        <w:jc w:val="both"/>
        <w:rPr>
          <w:rFonts w:ascii="Arial" w:hAnsi="Arial" w:cs="Arial"/>
          <w:i/>
        </w:rPr>
      </w:pPr>
      <w:r w:rsidRPr="00630A97">
        <w:rPr>
          <w:rFonts w:ascii="Arial" w:hAnsi="Arial" w:cs="Arial"/>
          <w:iCs/>
          <w:sz w:val="24"/>
          <w:szCs w:val="24"/>
        </w:rPr>
        <w:lastRenderedPageBreak/>
        <w:t xml:space="preserve"> “</w:t>
      </w:r>
      <w:r w:rsidRPr="00630A97">
        <w:rPr>
          <w:rFonts w:ascii="Arial" w:hAnsi="Arial" w:cs="Arial"/>
          <w:i/>
          <w:iCs/>
        </w:rPr>
        <w:t>a</w:t>
      </w:r>
      <w:r w:rsidRPr="00630A97">
        <w:rPr>
          <w:rFonts w:ascii="Arial" w:hAnsi="Arial" w:cs="Arial"/>
          <w:i/>
        </w:rPr>
        <w:t xml:space="preserve">hora bien, en relación con las leyes que decretan gasto público pese a que el Ejecutivo no estuviere de acuerdo con él, esta Corporación ha concluido que esas iniciativas </w:t>
      </w:r>
      <w:r w:rsidRPr="00630A97">
        <w:rPr>
          <w:rFonts w:ascii="Arial" w:hAnsi="Arial" w:cs="Arial"/>
          <w:i/>
          <w:spacing w:val="-2"/>
        </w:rPr>
        <w:t xml:space="preserve">son compatibles con el artículo 7º de la Ley 819 de 2003 y no violan el artículo 151 de la Constitución, cuando consagran autorizaciones de inclusión en el Presupuesto anual de la Nación o de desembolso a través del sistema de </w:t>
      </w:r>
      <w:bookmarkStart w:id="2" w:name="_ftnref8"/>
      <w:r w:rsidR="00630A97" w:rsidRPr="00630A97">
        <w:rPr>
          <w:rFonts w:ascii="Arial" w:hAnsi="Arial" w:cs="Arial"/>
          <w:i/>
        </w:rPr>
        <w:t>cofinanciación [</w:t>
      </w:r>
      <w:r w:rsidRPr="00630A97">
        <w:rPr>
          <w:rFonts w:ascii="Arial" w:hAnsi="Arial" w:cs="Arial"/>
          <w:i/>
        </w:rPr>
        <w:t>8]</w:t>
      </w:r>
      <w:bookmarkEnd w:id="2"/>
      <w:r w:rsidRPr="00630A97">
        <w:rPr>
          <w:rFonts w:ascii="Arial" w:hAnsi="Arial" w:cs="Arial"/>
          <w:i/>
        </w:rPr>
        <w:t xml:space="preserve"> y no se imponen como órdenes imperativas. La sentencia C-782 de 2001</w:t>
      </w:r>
      <w:bookmarkStart w:id="3" w:name="_ftnref9"/>
      <w:r w:rsidRPr="00630A97">
        <w:rPr>
          <w:rFonts w:ascii="Arial" w:hAnsi="Arial" w:cs="Arial"/>
          <w:i/>
        </w:rPr>
        <w:fldChar w:fldCharType="begin"/>
      </w:r>
      <w:r w:rsidRPr="00630A97">
        <w:rPr>
          <w:rFonts w:ascii="Arial" w:hAnsi="Arial" w:cs="Arial"/>
          <w:i/>
        </w:rPr>
        <w:instrText xml:space="preserve"> HYPERLINK "http://www.corteconstitucional.gov.co/relatoria/2009/C-015A-09.htm" \l "_ftn9" \o "" </w:instrText>
      </w:r>
      <w:r w:rsidRPr="00630A97">
        <w:rPr>
          <w:rFonts w:ascii="Arial" w:hAnsi="Arial" w:cs="Arial"/>
          <w:i/>
        </w:rPr>
        <w:fldChar w:fldCharType="separate"/>
      </w:r>
      <w:r w:rsidRPr="00630A97">
        <w:rPr>
          <w:rStyle w:val="ref"/>
          <w:rFonts w:ascii="Arial" w:hAnsi="Arial" w:cs="Arial"/>
          <w:i/>
          <w:color w:val="0000FF"/>
          <w:u w:val="single"/>
        </w:rPr>
        <w:t>[9]</w:t>
      </w:r>
      <w:r w:rsidRPr="00630A97">
        <w:rPr>
          <w:rFonts w:ascii="Arial" w:hAnsi="Arial" w:cs="Arial"/>
          <w:i/>
        </w:rPr>
        <w:fldChar w:fldCharType="end"/>
      </w:r>
      <w:bookmarkEnd w:id="3"/>
      <w:r w:rsidRPr="00630A97">
        <w:rPr>
          <w:rFonts w:ascii="Arial" w:hAnsi="Arial" w:cs="Arial"/>
          <w:i/>
        </w:rPr>
        <w:t>, providencia que en esta oportunidad también se reitera, explicó así el argumento:</w:t>
      </w:r>
    </w:p>
    <w:p w:rsidR="00675891" w:rsidRPr="00630A97" w:rsidRDefault="00675891" w:rsidP="00C1739D">
      <w:pPr>
        <w:spacing w:after="0" w:line="276" w:lineRule="auto"/>
        <w:jc w:val="both"/>
        <w:rPr>
          <w:rFonts w:ascii="Arial" w:hAnsi="Arial" w:cs="Arial"/>
          <w:i/>
          <w:iCs/>
        </w:rPr>
      </w:pPr>
    </w:p>
    <w:p w:rsidR="00675891" w:rsidRPr="00630A97" w:rsidRDefault="00675891" w:rsidP="00675891">
      <w:pPr>
        <w:spacing w:after="0" w:line="276" w:lineRule="auto"/>
        <w:jc w:val="both"/>
        <w:rPr>
          <w:rFonts w:ascii="Arial" w:hAnsi="Arial" w:cs="Arial"/>
          <w:i/>
          <w:szCs w:val="28"/>
        </w:rPr>
      </w:pPr>
      <w:r w:rsidRPr="00630A97">
        <w:rPr>
          <w:rFonts w:ascii="Arial" w:hAnsi="Arial" w:cs="Arial"/>
          <w:sz w:val="28"/>
          <w:szCs w:val="28"/>
        </w:rPr>
        <w:t>“…</w:t>
      </w:r>
      <w:r w:rsidRPr="00630A97">
        <w:rPr>
          <w:rFonts w:ascii="Arial" w:hAnsi="Arial" w:cs="Arial"/>
          <w:i/>
          <w:szCs w:val="28"/>
        </w:rPr>
        <w:t>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mandato imperativo dirigido al ejecutivo”, caso en el cual es inexequible, “o si, por el contrario, se trata de una ley que se contrae a decretar un gasto público y, por lo tanto, a constituir un título jurídico suficiente para la eventual inclusión de la partida correspondiente, en la ley de presupuesto”, evento en el cual es perfectamente legítima’</w:t>
      </w:r>
    </w:p>
    <w:p w:rsidR="00675891" w:rsidRPr="00630A97" w:rsidRDefault="00675891" w:rsidP="00675891">
      <w:pPr>
        <w:spacing w:after="0" w:line="276" w:lineRule="auto"/>
        <w:jc w:val="both"/>
        <w:rPr>
          <w:rFonts w:ascii="Arial" w:hAnsi="Arial" w:cs="Arial"/>
          <w:i/>
          <w:szCs w:val="28"/>
        </w:rPr>
      </w:pPr>
    </w:p>
    <w:p w:rsidR="00675891" w:rsidRPr="0010024C" w:rsidRDefault="00675891" w:rsidP="00675891">
      <w:pPr>
        <w:spacing w:after="0" w:line="276" w:lineRule="auto"/>
        <w:jc w:val="both"/>
        <w:rPr>
          <w:rFonts w:ascii="Arial" w:hAnsi="Arial" w:cs="Arial"/>
          <w:i/>
          <w:szCs w:val="28"/>
        </w:rPr>
      </w:pPr>
      <w:r w:rsidRPr="0010024C">
        <w:rPr>
          <w:rFonts w:ascii="Arial" w:hAnsi="Arial" w:cs="Arial"/>
          <w:i/>
          <w:szCs w:val="28"/>
        </w:rPr>
        <w:t>Así, la Ley 609 de 2000 es, entre muchas otras, una norma legal que el Gobierno habrá de tener en cuenta para incluir en futuras vigencias fiscales, dentro del Presupuesto Nacional, los gastos públicos que en ella se autorizan con el propósito de exaltar la memoria del ex general Gustavo Rojas Pinilla.  De este modo, “la iniciativa parlamentaria para presentar proyectos de ley que decreten gasto público, no conlleva la modificación o adición del presupuesto general de la Nación (…) simplemente esas leyes servirán de título para que posteriormente, a iniciativa del Gobierno, se incluyan en la Ley Anual del Presupuesto las partidas necesarias para atender esos gastos...”.  En este orden de ideas, las autorizaciones que allí se hacen a pesar del lenguaje imperativo con el que están redactadas y la alusión a sumas de dinero concretas, no dejan de ser disposiciones que entran a formar parte del universo de gastos que ha de tener en cuenta el Gobierno para formular el proyecto de presupuesto anual y, en todo caso, las erogaciones autorizadas que se incorporan al proyecto anual del Presupuesto General de la Nación, formarán parte de éste ‘de acuerdo con la disponibilidad de los recursos, y las prioridades del Gobierno’, siempre de la mano de los principios y objetivos generales señalados en el Plan Nacional de Desarrollo, en el estatuto orgánico del presupuesto y en las disposiciones que organizan el régimen de ordenamiento territorial repartiendo las competencias entre la Nación y las entidades territoriales.”</w:t>
      </w:r>
    </w:p>
    <w:p w:rsidR="00675891" w:rsidRPr="00630A97" w:rsidRDefault="00675891" w:rsidP="00C1739D">
      <w:pPr>
        <w:spacing w:after="0" w:line="276" w:lineRule="auto"/>
        <w:jc w:val="both"/>
        <w:rPr>
          <w:rFonts w:ascii="Arial" w:hAnsi="Arial" w:cs="Arial"/>
          <w:szCs w:val="28"/>
        </w:rPr>
      </w:pPr>
    </w:p>
    <w:p w:rsidR="00675891" w:rsidRPr="0010024C" w:rsidRDefault="00675891" w:rsidP="00675891">
      <w:pPr>
        <w:spacing w:after="0" w:line="276" w:lineRule="auto"/>
        <w:jc w:val="both"/>
        <w:rPr>
          <w:rFonts w:ascii="Arial" w:hAnsi="Arial" w:cs="Arial"/>
          <w:i/>
          <w:iCs/>
          <w:szCs w:val="24"/>
        </w:rPr>
      </w:pPr>
      <w:r w:rsidRPr="00630A97">
        <w:rPr>
          <w:rFonts w:ascii="Arial" w:hAnsi="Arial" w:cs="Arial"/>
          <w:iCs/>
          <w:color w:val="000000"/>
          <w:sz w:val="24"/>
          <w:szCs w:val="24"/>
        </w:rPr>
        <w:t>De igual forma, en la sentencia C-373 de 2010 se precisó: “</w:t>
      </w:r>
      <w:r w:rsidRPr="0010024C">
        <w:rPr>
          <w:rFonts w:ascii="Arial" w:hAnsi="Arial" w:cs="Arial"/>
          <w:i/>
          <w:iCs/>
          <w:color w:val="000000"/>
          <w:szCs w:val="24"/>
        </w:rPr>
        <w:t>l</w:t>
      </w:r>
      <w:r w:rsidRPr="0010024C">
        <w:rPr>
          <w:rFonts w:ascii="Arial" w:hAnsi="Arial" w:cs="Arial"/>
          <w:i/>
          <w:iCs/>
          <w:szCs w:val="24"/>
        </w:rPr>
        <w:t>a Corte Constitucional ha señalado en su jurisprudencia que, salvo las restricciones constitucionales expresas el Congreso puede aprobar leyes que comporten gasto público, pero corresponde al Gobierno decidir si incluye o no en el respectivo proyecto de presupuesto esos gastos.”</w:t>
      </w:r>
    </w:p>
    <w:p w:rsidR="00675891" w:rsidRPr="00630A97" w:rsidRDefault="00675891" w:rsidP="00C1739D">
      <w:pPr>
        <w:spacing w:after="0" w:line="276" w:lineRule="auto"/>
        <w:jc w:val="both"/>
        <w:rPr>
          <w:rFonts w:ascii="Arial" w:eastAsia="Times New Roman" w:hAnsi="Arial" w:cs="Arial"/>
          <w:sz w:val="24"/>
          <w:szCs w:val="24"/>
          <w:lang w:eastAsia="es-CO"/>
        </w:rPr>
      </w:pPr>
    </w:p>
    <w:p w:rsidR="00D54E5A" w:rsidRPr="00630A97" w:rsidRDefault="00D54E5A" w:rsidP="001057D7">
      <w:pPr>
        <w:spacing w:after="0" w:line="276" w:lineRule="auto"/>
        <w:jc w:val="both"/>
        <w:rPr>
          <w:rFonts w:ascii="Arial" w:eastAsia="Times New Roman" w:hAnsi="Arial" w:cs="Arial"/>
          <w:color w:val="484848"/>
          <w:sz w:val="24"/>
          <w:szCs w:val="24"/>
          <w:lang w:eastAsia="es-CO"/>
        </w:rPr>
      </w:pPr>
    </w:p>
    <w:p w:rsidR="00D54E5A" w:rsidRPr="00630A97" w:rsidRDefault="00D54E5A" w:rsidP="001057D7">
      <w:pPr>
        <w:pStyle w:val="Prrafodelista"/>
        <w:numPr>
          <w:ilvl w:val="0"/>
          <w:numId w:val="1"/>
        </w:numPr>
        <w:spacing w:after="0" w:line="276" w:lineRule="auto"/>
        <w:jc w:val="both"/>
        <w:rPr>
          <w:rFonts w:ascii="Arial" w:eastAsia="Times New Roman" w:hAnsi="Arial" w:cs="Arial"/>
          <w:i/>
          <w:sz w:val="24"/>
          <w:szCs w:val="24"/>
          <w:lang w:eastAsia="es-CO"/>
        </w:rPr>
      </w:pPr>
      <w:r w:rsidRPr="00630A97">
        <w:rPr>
          <w:rFonts w:ascii="Arial" w:eastAsia="Times New Roman" w:hAnsi="Arial" w:cs="Arial"/>
          <w:b/>
          <w:sz w:val="24"/>
          <w:szCs w:val="24"/>
          <w:lang w:eastAsia="es-CO"/>
        </w:rPr>
        <w:t xml:space="preserve">CONSIDERACIONES </w:t>
      </w:r>
      <w:r w:rsidR="0082136D" w:rsidRPr="00630A97">
        <w:rPr>
          <w:rFonts w:ascii="Arial" w:eastAsia="Times New Roman" w:hAnsi="Arial" w:cs="Arial"/>
          <w:b/>
          <w:sz w:val="24"/>
          <w:szCs w:val="24"/>
          <w:lang w:eastAsia="es-CO"/>
        </w:rPr>
        <w:t>EN CUANTO AL IMPACTO ECONÓMICO Y FISCAL DEL PROYECTO.</w:t>
      </w:r>
    </w:p>
    <w:p w:rsidR="00CA1D11" w:rsidRPr="00630A97" w:rsidRDefault="00C907DC" w:rsidP="00902CA4">
      <w:pPr>
        <w:pStyle w:val="NormalWeb"/>
        <w:jc w:val="both"/>
        <w:rPr>
          <w:rFonts w:ascii="Arial" w:hAnsi="Arial" w:cs="Arial"/>
          <w:iCs/>
          <w:color w:val="000000"/>
          <w:lang w:val="es-ES_tradnl"/>
        </w:rPr>
      </w:pPr>
      <w:r w:rsidRPr="00630A97">
        <w:rPr>
          <w:rFonts w:ascii="Arial" w:hAnsi="Arial" w:cs="Arial"/>
        </w:rPr>
        <w:t xml:space="preserve">Dentro </w:t>
      </w:r>
      <w:r w:rsidR="00EA5FF8" w:rsidRPr="00630A97">
        <w:rPr>
          <w:rFonts w:ascii="Arial" w:hAnsi="Arial" w:cs="Arial"/>
        </w:rPr>
        <w:t>d</w:t>
      </w:r>
      <w:r w:rsidR="00E439F9" w:rsidRPr="00630A97">
        <w:rPr>
          <w:rFonts w:ascii="Arial" w:hAnsi="Arial" w:cs="Arial"/>
        </w:rPr>
        <w:t>e</w:t>
      </w:r>
      <w:r w:rsidRPr="00630A97">
        <w:rPr>
          <w:rFonts w:ascii="Arial" w:hAnsi="Arial" w:cs="Arial"/>
        </w:rPr>
        <w:t xml:space="preserve">l proyecto de ley, se señala que, </w:t>
      </w:r>
      <w:r w:rsidR="00E439F9" w:rsidRPr="00630A97">
        <w:rPr>
          <w:rFonts w:ascii="Arial" w:hAnsi="Arial" w:cs="Arial"/>
        </w:rPr>
        <w:t xml:space="preserve">La iniciativa </w:t>
      </w:r>
      <w:r w:rsidRPr="00630A97">
        <w:rPr>
          <w:rFonts w:ascii="Arial" w:hAnsi="Arial" w:cs="Arial"/>
        </w:rPr>
        <w:t xml:space="preserve">propuesta </w:t>
      </w:r>
      <w:r w:rsidR="00E439F9" w:rsidRPr="00630A97">
        <w:rPr>
          <w:rFonts w:ascii="Arial" w:hAnsi="Arial" w:cs="Arial"/>
        </w:rPr>
        <w:t>contempla</w:t>
      </w:r>
      <w:r w:rsidRPr="00630A97">
        <w:rPr>
          <w:rFonts w:ascii="Arial" w:hAnsi="Arial" w:cs="Arial"/>
        </w:rPr>
        <w:t>ra</w:t>
      </w:r>
      <w:r w:rsidR="00E439F9" w:rsidRPr="00630A97">
        <w:rPr>
          <w:rFonts w:ascii="Arial" w:hAnsi="Arial" w:cs="Arial"/>
        </w:rPr>
        <w:t xml:space="preserve"> un esfuerzo económico por parte de la Nación</w:t>
      </w:r>
      <w:r w:rsidRPr="00630A97">
        <w:rPr>
          <w:rFonts w:ascii="Arial" w:hAnsi="Arial" w:cs="Arial"/>
        </w:rPr>
        <w:t xml:space="preserve">, al </w:t>
      </w:r>
      <w:r w:rsidR="00CA1D11" w:rsidRPr="00630A97">
        <w:rPr>
          <w:rFonts w:ascii="Arial" w:hAnsi="Arial" w:cs="Arial"/>
        </w:rPr>
        <w:t xml:space="preserve">respecto hay que citar el </w:t>
      </w:r>
      <w:r w:rsidR="00CA1D11" w:rsidRPr="00630A97">
        <w:rPr>
          <w:rFonts w:ascii="Arial" w:hAnsi="Arial" w:cs="Arial"/>
          <w:iCs/>
          <w:color w:val="000000"/>
          <w:szCs w:val="22"/>
          <w:lang w:val="es-ES_tradnl"/>
        </w:rPr>
        <w:t xml:space="preserve">artículo 7° de la Ley 819 de </w:t>
      </w:r>
      <w:r w:rsidR="00CA1D11" w:rsidRPr="00630A97">
        <w:rPr>
          <w:rFonts w:ascii="Arial" w:hAnsi="Arial" w:cs="Arial"/>
          <w:iCs/>
          <w:color w:val="000000"/>
          <w:lang w:val="es-ES_tradnl"/>
        </w:rPr>
        <w:t xml:space="preserve">2003, el cual establece: </w:t>
      </w:r>
    </w:p>
    <w:p w:rsidR="00CA1D11" w:rsidRPr="00630A97" w:rsidRDefault="00902CA4" w:rsidP="00CA1D11">
      <w:pPr>
        <w:pStyle w:val="NormalWeb"/>
        <w:jc w:val="both"/>
        <w:rPr>
          <w:rFonts w:ascii="Arial" w:hAnsi="Arial" w:cs="Arial"/>
          <w:i/>
          <w:sz w:val="22"/>
        </w:rPr>
      </w:pPr>
      <w:r w:rsidRPr="00630A97">
        <w:rPr>
          <w:rFonts w:ascii="Arial" w:hAnsi="Arial" w:cs="Arial"/>
          <w:b/>
          <w:i/>
          <w:iCs/>
          <w:color w:val="000000"/>
          <w:sz w:val="22"/>
          <w:lang w:val="es-ES_tradnl"/>
        </w:rPr>
        <w:t>“</w:t>
      </w:r>
      <w:r w:rsidRPr="00630A97">
        <w:rPr>
          <w:rFonts w:ascii="Arial" w:hAnsi="Arial" w:cs="Arial"/>
          <w:b/>
          <w:i/>
          <w:iCs/>
          <w:sz w:val="22"/>
        </w:rPr>
        <w:t>análisis</w:t>
      </w:r>
      <w:r w:rsidR="00CA1D11" w:rsidRPr="00630A97">
        <w:rPr>
          <w:rFonts w:ascii="Arial" w:hAnsi="Arial" w:cs="Arial"/>
          <w:b/>
          <w:i/>
          <w:iCs/>
          <w:sz w:val="22"/>
        </w:rPr>
        <w:t xml:space="preserve"> del impacto fiscal de las normas.</w:t>
      </w:r>
      <w:r w:rsidR="00CA1D11" w:rsidRPr="00630A97">
        <w:rPr>
          <w:rFonts w:ascii="Arial" w:hAnsi="Arial" w:cs="Arial"/>
          <w:i/>
          <w:iCs/>
          <w:sz w:val="22"/>
        </w:rPr>
        <w:t xml:space="preserve"> </w:t>
      </w:r>
      <w:r w:rsidR="00CA1D11" w:rsidRPr="00630A97">
        <w:rPr>
          <w:rFonts w:ascii="Arial" w:hAnsi="Arial" w:cs="Arial"/>
          <w:i/>
          <w:sz w:val="22"/>
        </w:rPr>
        <w:t xml:space="preserve">En todo momento, el impacto fiscal de cualquier proyecto de ley, ordenanza o acuerdo, que ordene gasto o que otorgue beneficios tributarios, deberá hacerse explícito y deberá ser compatible con el Marco Fiscal de Mediano Plazo. </w:t>
      </w:r>
    </w:p>
    <w:p w:rsidR="00CA1D11" w:rsidRPr="00630A97" w:rsidRDefault="00CA1D11" w:rsidP="00CA1D11">
      <w:pPr>
        <w:pStyle w:val="NormalWeb"/>
        <w:jc w:val="both"/>
        <w:rPr>
          <w:rFonts w:ascii="Arial" w:hAnsi="Arial" w:cs="Arial"/>
          <w:i/>
          <w:sz w:val="22"/>
        </w:rPr>
      </w:pPr>
      <w:r w:rsidRPr="00630A97">
        <w:rPr>
          <w:rFonts w:ascii="Arial" w:hAnsi="Arial" w:cs="Arial"/>
          <w:i/>
          <w:sz w:val="22"/>
        </w:rPr>
        <w:t xml:space="preserve">Para estos propósitos, deberá incluirse expresamente en la exposición de motivos y en las ponencias de trámite respectivas los costos fiscales de la iniciativa y la fuente de ingreso adicional generada para el financiamiento de dicho costo. </w:t>
      </w:r>
    </w:p>
    <w:p w:rsidR="00CA1D11" w:rsidRPr="00630A97" w:rsidRDefault="00CA1D11" w:rsidP="00CA1D11">
      <w:pPr>
        <w:pStyle w:val="NormalWeb"/>
        <w:jc w:val="both"/>
        <w:rPr>
          <w:rFonts w:ascii="Arial" w:hAnsi="Arial" w:cs="Arial"/>
          <w:i/>
          <w:sz w:val="22"/>
        </w:rPr>
      </w:pPr>
      <w:r w:rsidRPr="00630A97">
        <w:rPr>
          <w:rFonts w:ascii="Arial" w:hAnsi="Arial" w:cs="Arial"/>
          <w:i/>
          <w:sz w:val="22"/>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CA1D11" w:rsidRPr="00630A97" w:rsidRDefault="00CA1D11" w:rsidP="00CA1D11">
      <w:pPr>
        <w:pStyle w:val="NormalWeb"/>
        <w:jc w:val="both"/>
        <w:rPr>
          <w:rFonts w:ascii="Arial" w:hAnsi="Arial" w:cs="Arial"/>
          <w:i/>
          <w:sz w:val="22"/>
        </w:rPr>
      </w:pPr>
      <w:r w:rsidRPr="00630A97">
        <w:rPr>
          <w:rFonts w:ascii="Arial" w:hAnsi="Arial" w:cs="Arial"/>
          <w:i/>
          <w:sz w:val="22"/>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 </w:t>
      </w:r>
    </w:p>
    <w:p w:rsidR="00CA1D11" w:rsidRPr="00630A97" w:rsidRDefault="00CA1D11" w:rsidP="00CA1D11">
      <w:pPr>
        <w:pStyle w:val="NormalWeb"/>
        <w:jc w:val="both"/>
        <w:rPr>
          <w:rFonts w:ascii="Arial" w:hAnsi="Arial" w:cs="Arial"/>
          <w:i/>
          <w:sz w:val="22"/>
        </w:rPr>
      </w:pPr>
      <w:r w:rsidRPr="00630A97">
        <w:rPr>
          <w:rFonts w:ascii="Arial" w:hAnsi="Arial" w:cs="Arial"/>
          <w:i/>
          <w:sz w:val="22"/>
        </w:rPr>
        <w:t>En las entidades territoriales, el trámite previsto en el inciso anterior será surtido ante la respectiva Secretaría de Hacienda o quien haga sus veces</w:t>
      </w:r>
      <w:r w:rsidR="00902CA4" w:rsidRPr="00630A97">
        <w:rPr>
          <w:rFonts w:ascii="Arial" w:hAnsi="Arial" w:cs="Arial"/>
          <w:i/>
          <w:sz w:val="22"/>
        </w:rPr>
        <w:t>”</w:t>
      </w:r>
    </w:p>
    <w:p w:rsidR="009C27AF" w:rsidRPr="00630A97" w:rsidRDefault="00CA1D11" w:rsidP="00E439F9">
      <w:pPr>
        <w:pStyle w:val="Prrafodelista"/>
        <w:spacing w:after="0" w:line="276" w:lineRule="auto"/>
        <w:ind w:left="0"/>
        <w:jc w:val="both"/>
        <w:rPr>
          <w:rFonts w:ascii="Arial" w:hAnsi="Arial" w:cs="Arial"/>
          <w:iCs/>
          <w:color w:val="000000"/>
          <w:sz w:val="24"/>
          <w:lang w:val="es-ES_tradnl"/>
        </w:rPr>
      </w:pPr>
      <w:r w:rsidRPr="00630A97">
        <w:rPr>
          <w:rFonts w:ascii="Arial" w:hAnsi="Arial" w:cs="Arial"/>
          <w:iCs/>
          <w:color w:val="000000"/>
          <w:sz w:val="24"/>
          <w:lang w:val="es-ES_tradnl"/>
        </w:rPr>
        <w:t>Al respecto, la corte constitucional en sentencia C- 502 de 2007 respecto al mencionado artículo</w:t>
      </w:r>
      <w:r w:rsidR="00902CA4" w:rsidRPr="00630A97">
        <w:rPr>
          <w:rFonts w:ascii="Arial" w:hAnsi="Arial" w:cs="Arial"/>
          <w:iCs/>
          <w:color w:val="000000"/>
          <w:sz w:val="24"/>
          <w:lang w:val="es-ES_tradnl"/>
        </w:rPr>
        <w:t>,</w:t>
      </w:r>
      <w:r w:rsidRPr="00630A97">
        <w:rPr>
          <w:rFonts w:ascii="Arial" w:hAnsi="Arial" w:cs="Arial"/>
          <w:iCs/>
          <w:color w:val="000000"/>
          <w:sz w:val="24"/>
          <w:lang w:val="es-ES_tradnl"/>
        </w:rPr>
        <w:t xml:space="preserve"> señalo: </w:t>
      </w:r>
    </w:p>
    <w:p w:rsidR="00902CA4" w:rsidRPr="00630A97" w:rsidRDefault="00902CA4" w:rsidP="00E439F9">
      <w:pPr>
        <w:pStyle w:val="Prrafodelista"/>
        <w:spacing w:after="0" w:line="276" w:lineRule="auto"/>
        <w:ind w:left="0"/>
        <w:jc w:val="both"/>
        <w:rPr>
          <w:rFonts w:ascii="Arial" w:hAnsi="Arial" w:cs="Arial"/>
          <w:iCs/>
          <w:color w:val="000000"/>
          <w:sz w:val="24"/>
          <w:lang w:val="es-ES_tradnl"/>
        </w:rPr>
      </w:pPr>
    </w:p>
    <w:p w:rsidR="009C27AF" w:rsidRPr="00630A97" w:rsidRDefault="00902CA4" w:rsidP="00E439F9">
      <w:pPr>
        <w:pStyle w:val="Prrafodelista"/>
        <w:spacing w:after="0" w:line="276" w:lineRule="auto"/>
        <w:ind w:left="0"/>
        <w:jc w:val="both"/>
        <w:rPr>
          <w:rFonts w:ascii="Arial" w:hAnsi="Arial" w:cs="Arial"/>
          <w:b/>
          <w:sz w:val="18"/>
        </w:rPr>
      </w:pPr>
      <w:r w:rsidRPr="00630A97">
        <w:rPr>
          <w:rFonts w:ascii="Arial" w:hAnsi="Arial" w:cs="Arial"/>
          <w:i/>
          <w:iCs/>
          <w:color w:val="000000"/>
          <w:szCs w:val="28"/>
          <w:bdr w:val="none" w:sz="0" w:space="0" w:color="auto" w:frame="1"/>
        </w:rPr>
        <w:lastRenderedPageBreak/>
        <w:t>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r w:rsidRPr="00630A97">
        <w:rPr>
          <w:rFonts w:ascii="Arial" w:hAnsi="Arial" w:cs="Arial"/>
          <w:b/>
          <w:sz w:val="18"/>
        </w:rPr>
        <w:t>”</w:t>
      </w:r>
    </w:p>
    <w:p w:rsidR="009C27AF" w:rsidRPr="00630A97" w:rsidRDefault="009C27AF"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630A97" w:rsidRDefault="00630A97" w:rsidP="00E439F9">
      <w:pPr>
        <w:pStyle w:val="Prrafodelista"/>
        <w:spacing w:after="0" w:line="276" w:lineRule="auto"/>
        <w:ind w:left="0"/>
        <w:jc w:val="both"/>
        <w:rPr>
          <w:rFonts w:ascii="Arial" w:hAnsi="Arial" w:cs="Arial"/>
          <w:b/>
        </w:rPr>
      </w:pPr>
    </w:p>
    <w:p w:rsidR="00807EDF" w:rsidRDefault="00807EDF" w:rsidP="00E439F9">
      <w:pPr>
        <w:pStyle w:val="Prrafodelista"/>
        <w:spacing w:after="0" w:line="276" w:lineRule="auto"/>
        <w:ind w:left="0"/>
        <w:jc w:val="both"/>
        <w:rPr>
          <w:rFonts w:ascii="Arial" w:hAnsi="Arial" w:cs="Arial"/>
          <w:b/>
        </w:rPr>
      </w:pPr>
    </w:p>
    <w:p w:rsidR="00807EDF" w:rsidRDefault="00807EDF" w:rsidP="00E439F9">
      <w:pPr>
        <w:pStyle w:val="Prrafodelista"/>
        <w:spacing w:after="0" w:line="276" w:lineRule="auto"/>
        <w:ind w:left="0"/>
        <w:jc w:val="both"/>
        <w:rPr>
          <w:rFonts w:ascii="Arial" w:hAnsi="Arial" w:cs="Arial"/>
          <w:b/>
        </w:rPr>
      </w:pPr>
    </w:p>
    <w:p w:rsidR="00807EDF" w:rsidRDefault="00807EDF" w:rsidP="00E439F9">
      <w:pPr>
        <w:pStyle w:val="Prrafodelista"/>
        <w:spacing w:after="0" w:line="276" w:lineRule="auto"/>
        <w:ind w:left="0"/>
        <w:jc w:val="both"/>
        <w:rPr>
          <w:rFonts w:ascii="Arial" w:hAnsi="Arial" w:cs="Arial"/>
          <w:b/>
        </w:rPr>
      </w:pPr>
    </w:p>
    <w:p w:rsidR="00807EDF" w:rsidRDefault="00807EDF" w:rsidP="00E439F9">
      <w:pPr>
        <w:pStyle w:val="Prrafodelista"/>
        <w:spacing w:after="0" w:line="276" w:lineRule="auto"/>
        <w:ind w:left="0"/>
        <w:jc w:val="both"/>
        <w:rPr>
          <w:rFonts w:ascii="Arial" w:hAnsi="Arial" w:cs="Arial"/>
          <w:b/>
        </w:rPr>
      </w:pPr>
    </w:p>
    <w:p w:rsidR="00F8488A" w:rsidRPr="00630A97" w:rsidRDefault="00F8488A" w:rsidP="00E439F9">
      <w:pPr>
        <w:pStyle w:val="Prrafodelista"/>
        <w:spacing w:after="0" w:line="276" w:lineRule="auto"/>
        <w:ind w:left="0"/>
        <w:jc w:val="both"/>
        <w:rPr>
          <w:rFonts w:ascii="Arial" w:hAnsi="Arial" w:cs="Arial"/>
        </w:rPr>
      </w:pPr>
      <w:r w:rsidRPr="00630A97">
        <w:rPr>
          <w:rFonts w:ascii="Arial" w:hAnsi="Arial" w:cs="Arial"/>
          <w:b/>
        </w:rPr>
        <w:lastRenderedPageBreak/>
        <w:t>PROPOSICIÓN FINAL</w:t>
      </w:r>
    </w:p>
    <w:p w:rsidR="00361359" w:rsidRPr="00630A97" w:rsidRDefault="00361359" w:rsidP="001057D7">
      <w:pPr>
        <w:pStyle w:val="NormalWeb"/>
        <w:shd w:val="clear" w:color="auto" w:fill="FFFFFF"/>
        <w:spacing w:line="276" w:lineRule="auto"/>
        <w:jc w:val="both"/>
        <w:rPr>
          <w:rFonts w:ascii="Arial" w:hAnsi="Arial" w:cs="Arial"/>
          <w:i/>
        </w:rPr>
      </w:pPr>
      <w:r w:rsidRPr="00630A97">
        <w:rPr>
          <w:rFonts w:ascii="Arial" w:hAnsi="Arial" w:cs="Arial"/>
        </w:rPr>
        <w:t xml:space="preserve">Por lo anteriormente </w:t>
      </w:r>
      <w:r w:rsidR="00E953C8">
        <w:rPr>
          <w:rFonts w:ascii="Arial" w:hAnsi="Arial" w:cs="Arial"/>
        </w:rPr>
        <w:t xml:space="preserve">expuesto, solicitamos a los miembros </w:t>
      </w:r>
      <w:r w:rsidR="0097354C" w:rsidRPr="00630A97">
        <w:rPr>
          <w:rFonts w:ascii="Arial" w:hAnsi="Arial" w:cs="Arial"/>
        </w:rPr>
        <w:t xml:space="preserve">de la </w:t>
      </w:r>
      <w:r w:rsidR="00E953C8">
        <w:rPr>
          <w:rFonts w:ascii="Arial" w:hAnsi="Arial" w:cs="Arial"/>
        </w:rPr>
        <w:t>honorable</w:t>
      </w:r>
      <w:r w:rsidR="00F8488A" w:rsidRPr="00630A97">
        <w:rPr>
          <w:rFonts w:ascii="Arial" w:hAnsi="Arial" w:cs="Arial"/>
        </w:rPr>
        <w:t xml:space="preserve"> Cámara de </w:t>
      </w:r>
      <w:r w:rsidRPr="00630A97">
        <w:rPr>
          <w:rFonts w:ascii="Arial" w:hAnsi="Arial" w:cs="Arial"/>
        </w:rPr>
        <w:t>Representantes, dar</w:t>
      </w:r>
      <w:r w:rsidR="00E953C8">
        <w:rPr>
          <w:rFonts w:ascii="Arial" w:hAnsi="Arial" w:cs="Arial"/>
        </w:rPr>
        <w:t xml:space="preserve"> segundo</w:t>
      </w:r>
      <w:r w:rsidR="00F8488A" w:rsidRPr="00630A97">
        <w:rPr>
          <w:rFonts w:ascii="Arial" w:hAnsi="Arial" w:cs="Arial"/>
        </w:rPr>
        <w:t xml:space="preserve"> debate </w:t>
      </w:r>
      <w:r w:rsidR="00902CA4" w:rsidRPr="00630A97">
        <w:rPr>
          <w:rFonts w:ascii="Arial" w:hAnsi="Arial" w:cs="Arial"/>
          <w:b/>
        </w:rPr>
        <w:t>al Proyecto de Ley No. 157</w:t>
      </w:r>
      <w:r w:rsidR="00F8488A" w:rsidRPr="00630A97">
        <w:rPr>
          <w:rFonts w:ascii="Arial" w:hAnsi="Arial" w:cs="Arial"/>
          <w:b/>
        </w:rPr>
        <w:t xml:space="preserve"> de 2017</w:t>
      </w:r>
      <w:r w:rsidR="00F8488A" w:rsidRPr="00630A97">
        <w:rPr>
          <w:rFonts w:ascii="Arial" w:hAnsi="Arial" w:cs="Arial"/>
        </w:rPr>
        <w:t xml:space="preserve"> Cámara, </w:t>
      </w:r>
      <w:r w:rsidR="00902CA4" w:rsidRPr="00630A97">
        <w:rPr>
          <w:rFonts w:ascii="Arial" w:hAnsi="Arial" w:cs="Arial"/>
        </w:rPr>
        <w:t>“POR MEDIO DE LA CUAL LA NACIÓN SE ASOCIA Y RINDE HOMENAJE AL MUNICIPIO DE ARGELIA, DEPARTAMENTO DEL CAUCA, CON MOTIVO DE LA CELEBRACIÓN DE LOS 50 AÑOS DE FUNDACIÓN”</w:t>
      </w:r>
      <w:r w:rsidR="00E953C8">
        <w:rPr>
          <w:rFonts w:ascii="Arial" w:hAnsi="Arial" w:cs="Arial"/>
        </w:rPr>
        <w:t xml:space="preserve">. Conforme fue aprobado en sesión del día 5 de diciembre de 2017 en la Comisión Cuarta de la Honorable Cámara de Representantes. </w:t>
      </w:r>
    </w:p>
    <w:p w:rsidR="00EA5FF8" w:rsidRPr="00630A97" w:rsidRDefault="00EA5FF8" w:rsidP="001057D7">
      <w:pPr>
        <w:pStyle w:val="NormalWeb"/>
        <w:shd w:val="clear" w:color="auto" w:fill="FFFFFF"/>
        <w:spacing w:line="276" w:lineRule="auto"/>
        <w:jc w:val="both"/>
        <w:rPr>
          <w:rFonts w:ascii="Arial" w:hAnsi="Arial" w:cs="Arial"/>
        </w:rPr>
      </w:pPr>
    </w:p>
    <w:p w:rsidR="00F8488A" w:rsidRPr="00630A97" w:rsidRDefault="001057D7" w:rsidP="001057D7">
      <w:pPr>
        <w:pStyle w:val="NormalWeb"/>
        <w:shd w:val="clear" w:color="auto" w:fill="FFFFFF"/>
        <w:spacing w:line="276" w:lineRule="auto"/>
        <w:jc w:val="both"/>
        <w:rPr>
          <w:rFonts w:ascii="Arial" w:hAnsi="Arial" w:cs="Arial"/>
        </w:rPr>
      </w:pPr>
      <w:r w:rsidRPr="00630A97">
        <w:rPr>
          <w:rFonts w:ascii="Arial" w:hAnsi="Arial" w:cs="Arial"/>
        </w:rPr>
        <w:t>Del H</w:t>
      </w:r>
      <w:r w:rsidR="00361359" w:rsidRPr="00630A97">
        <w:rPr>
          <w:rFonts w:ascii="Arial" w:hAnsi="Arial" w:cs="Arial"/>
        </w:rPr>
        <w:t>onorable representante,</w:t>
      </w:r>
    </w:p>
    <w:p w:rsidR="00EA5FF8" w:rsidRPr="00630A97" w:rsidRDefault="00EA5FF8" w:rsidP="001057D7">
      <w:pPr>
        <w:pStyle w:val="NormalWeb"/>
        <w:shd w:val="clear" w:color="auto" w:fill="FFFFFF"/>
        <w:spacing w:line="276" w:lineRule="auto"/>
        <w:rPr>
          <w:rFonts w:ascii="Arial" w:hAnsi="Arial" w:cs="Arial"/>
          <w:color w:val="000000"/>
          <w:sz w:val="27"/>
          <w:szCs w:val="27"/>
        </w:rPr>
      </w:pPr>
    </w:p>
    <w:p w:rsidR="00EA5FF8" w:rsidRPr="00630A97" w:rsidRDefault="00EA5FF8" w:rsidP="001057D7">
      <w:pPr>
        <w:pStyle w:val="NormalWeb"/>
        <w:shd w:val="clear" w:color="auto" w:fill="FFFFFF"/>
        <w:spacing w:line="276" w:lineRule="auto"/>
        <w:rPr>
          <w:rFonts w:ascii="Arial" w:hAnsi="Arial" w:cs="Arial"/>
          <w:color w:val="000000"/>
          <w:sz w:val="27"/>
          <w:szCs w:val="27"/>
        </w:rPr>
      </w:pPr>
    </w:p>
    <w:p w:rsidR="009C27AF" w:rsidRPr="00630A97" w:rsidRDefault="009C27AF" w:rsidP="001057D7">
      <w:pPr>
        <w:pStyle w:val="NormalWeb"/>
        <w:shd w:val="clear" w:color="auto" w:fill="FFFFFF"/>
        <w:spacing w:line="276" w:lineRule="auto"/>
        <w:rPr>
          <w:rFonts w:ascii="Arial" w:hAnsi="Arial" w:cs="Arial"/>
          <w:color w:val="000000"/>
          <w:sz w:val="27"/>
          <w:szCs w:val="27"/>
        </w:rPr>
      </w:pPr>
    </w:p>
    <w:p w:rsidR="00361359" w:rsidRPr="00630A97" w:rsidRDefault="00361359" w:rsidP="00630A97">
      <w:pPr>
        <w:spacing w:line="276" w:lineRule="auto"/>
        <w:ind w:left="708"/>
        <w:jc w:val="center"/>
        <w:rPr>
          <w:rFonts w:ascii="Arial" w:hAnsi="Arial" w:cs="Arial"/>
          <w:sz w:val="24"/>
          <w:szCs w:val="24"/>
        </w:rPr>
      </w:pPr>
      <w:r w:rsidRPr="00630A97">
        <w:rPr>
          <w:rFonts w:ascii="Arial" w:hAnsi="Arial" w:cs="Arial"/>
          <w:b/>
          <w:sz w:val="28"/>
          <w:szCs w:val="24"/>
        </w:rPr>
        <w:t xml:space="preserve">HERNAN GUSTAVO ESTUPIÑAN CALVACHE </w:t>
      </w:r>
      <w:r w:rsidRPr="00630A97">
        <w:rPr>
          <w:rFonts w:ascii="Arial" w:hAnsi="Arial" w:cs="Arial"/>
          <w:sz w:val="28"/>
          <w:szCs w:val="24"/>
        </w:rPr>
        <w:t xml:space="preserve">                                                                                                                      </w:t>
      </w:r>
      <w:r w:rsidR="00630A97" w:rsidRPr="00630A97">
        <w:rPr>
          <w:rFonts w:ascii="Arial" w:hAnsi="Arial" w:cs="Arial"/>
          <w:sz w:val="28"/>
          <w:szCs w:val="24"/>
        </w:rPr>
        <w:t xml:space="preserve">                   </w:t>
      </w:r>
      <w:r w:rsidR="00EA5FF8" w:rsidRPr="00630A97">
        <w:rPr>
          <w:rFonts w:ascii="Arial" w:hAnsi="Arial" w:cs="Arial"/>
          <w:sz w:val="24"/>
          <w:szCs w:val="24"/>
        </w:rPr>
        <w:t xml:space="preserve">REPRESENTANTE A LA CAMARA                                                                                    Ponente </w:t>
      </w:r>
    </w:p>
    <w:p w:rsidR="00113791" w:rsidRPr="00630A97" w:rsidRDefault="00113791" w:rsidP="00113791">
      <w:pPr>
        <w:jc w:val="center"/>
        <w:rPr>
          <w:rFonts w:ascii="Arial" w:hAnsi="Arial" w:cs="Arial"/>
        </w:rPr>
      </w:pPr>
    </w:p>
    <w:p w:rsidR="00113791" w:rsidRPr="00630A97" w:rsidRDefault="00113791" w:rsidP="00113791">
      <w:pPr>
        <w:jc w:val="center"/>
        <w:rPr>
          <w:rFonts w:ascii="Arial" w:hAnsi="Arial" w:cs="Arial"/>
        </w:rPr>
      </w:pPr>
    </w:p>
    <w:p w:rsidR="00902CA4" w:rsidRPr="00630A97" w:rsidRDefault="00902CA4" w:rsidP="00113791">
      <w:pPr>
        <w:jc w:val="center"/>
        <w:rPr>
          <w:rFonts w:ascii="Arial" w:hAnsi="Arial" w:cs="Arial"/>
        </w:rPr>
      </w:pPr>
    </w:p>
    <w:p w:rsidR="00902CA4" w:rsidRPr="00630A97" w:rsidRDefault="00902CA4" w:rsidP="00113791">
      <w:pPr>
        <w:jc w:val="center"/>
        <w:rPr>
          <w:rFonts w:ascii="Arial" w:hAnsi="Arial" w:cs="Arial"/>
        </w:rPr>
      </w:pPr>
    </w:p>
    <w:p w:rsidR="00902CA4" w:rsidRPr="00630A97" w:rsidRDefault="00902CA4" w:rsidP="00113791">
      <w:pPr>
        <w:jc w:val="center"/>
        <w:rPr>
          <w:rFonts w:ascii="Arial" w:hAnsi="Arial" w:cs="Arial"/>
        </w:rPr>
      </w:pPr>
    </w:p>
    <w:p w:rsidR="00902CA4" w:rsidRPr="00630A97" w:rsidRDefault="00902CA4" w:rsidP="00113791">
      <w:pPr>
        <w:jc w:val="center"/>
        <w:rPr>
          <w:rFonts w:ascii="Arial" w:hAnsi="Arial" w:cs="Arial"/>
        </w:rPr>
      </w:pPr>
    </w:p>
    <w:p w:rsidR="00630A97" w:rsidRDefault="00630A97" w:rsidP="00113791">
      <w:pPr>
        <w:rPr>
          <w:rFonts w:ascii="Arial" w:hAnsi="Arial" w:cs="Arial"/>
          <w:b/>
          <w:bCs/>
          <w:color w:val="000000"/>
          <w:sz w:val="24"/>
          <w:lang w:val="es-ES_tradnl"/>
        </w:rPr>
      </w:pPr>
    </w:p>
    <w:p w:rsidR="00630A97" w:rsidRDefault="00630A97" w:rsidP="00113791">
      <w:pPr>
        <w:rPr>
          <w:rFonts w:ascii="Arial" w:hAnsi="Arial" w:cs="Arial"/>
          <w:b/>
          <w:bCs/>
          <w:color w:val="000000"/>
          <w:sz w:val="24"/>
          <w:lang w:val="es-ES_tradnl"/>
        </w:rPr>
      </w:pPr>
    </w:p>
    <w:p w:rsidR="00630A97" w:rsidRDefault="00630A97" w:rsidP="00113791">
      <w:pPr>
        <w:rPr>
          <w:rFonts w:ascii="Arial" w:hAnsi="Arial" w:cs="Arial"/>
          <w:b/>
          <w:bCs/>
          <w:color w:val="000000"/>
          <w:sz w:val="24"/>
          <w:lang w:val="es-ES_tradnl"/>
        </w:rPr>
      </w:pPr>
    </w:p>
    <w:p w:rsidR="00113791" w:rsidRPr="004D180E" w:rsidRDefault="00807EDF" w:rsidP="00630A97">
      <w:pPr>
        <w:jc w:val="center"/>
        <w:rPr>
          <w:rFonts w:ascii="Arial" w:hAnsi="Arial" w:cs="Arial"/>
        </w:rPr>
      </w:pPr>
      <w:r>
        <w:rPr>
          <w:rFonts w:ascii="Arial" w:hAnsi="Arial" w:cs="Arial"/>
          <w:b/>
          <w:bCs/>
          <w:color w:val="000000"/>
          <w:lang w:val="es-ES_tradnl"/>
        </w:rPr>
        <w:t>TEXTO PROPUESTO PARA SEGUNDO</w:t>
      </w:r>
      <w:r w:rsidR="00EE1498" w:rsidRPr="004D180E">
        <w:rPr>
          <w:rFonts w:ascii="Arial" w:hAnsi="Arial" w:cs="Arial"/>
          <w:b/>
          <w:bCs/>
          <w:color w:val="000000"/>
          <w:lang w:val="es-ES_tradnl"/>
        </w:rPr>
        <w:t xml:space="preserve"> DEBA</w:t>
      </w:r>
      <w:r w:rsidR="00630A97" w:rsidRPr="004D180E">
        <w:rPr>
          <w:rFonts w:ascii="Arial" w:hAnsi="Arial" w:cs="Arial"/>
          <w:b/>
          <w:bCs/>
          <w:color w:val="000000"/>
          <w:lang w:val="es-ES_tradnl"/>
        </w:rPr>
        <w:t>TE AL PROYECTO DE LEY NÚMERO 157 DE 2017</w:t>
      </w:r>
    </w:p>
    <w:p w:rsidR="00630A97" w:rsidRPr="004D180E" w:rsidRDefault="00630A97" w:rsidP="00630A97">
      <w:pPr>
        <w:spacing w:before="40" w:after="40" w:line="276" w:lineRule="atLeast"/>
        <w:jc w:val="center"/>
        <w:textAlignment w:val="center"/>
        <w:rPr>
          <w:rFonts w:ascii="Arial" w:eastAsia="Times New Roman" w:hAnsi="Arial" w:cs="Arial"/>
          <w:color w:val="000000"/>
          <w:sz w:val="24"/>
          <w:szCs w:val="27"/>
          <w:lang w:eastAsia="es-CO"/>
        </w:rPr>
      </w:pPr>
      <w:r w:rsidRPr="004D180E">
        <w:rPr>
          <w:rFonts w:ascii="Arial" w:eastAsia="Times New Roman" w:hAnsi="Arial" w:cs="Arial"/>
          <w:i/>
          <w:iCs/>
          <w:color w:val="000000"/>
          <w:spacing w:val="4"/>
          <w:sz w:val="32"/>
          <w:szCs w:val="27"/>
          <w:lang w:val="es-ES_tradnl" w:eastAsia="es-CO"/>
        </w:rPr>
        <w:t>“</w:t>
      </w:r>
      <w:r w:rsidRPr="004D180E">
        <w:rPr>
          <w:rFonts w:ascii="Arial" w:eastAsia="Times New Roman" w:hAnsi="Arial" w:cs="Arial"/>
          <w:b/>
          <w:i/>
          <w:iCs/>
          <w:color w:val="000000"/>
          <w:spacing w:val="4"/>
          <w:sz w:val="24"/>
          <w:szCs w:val="27"/>
          <w:lang w:val="es-ES_tradnl" w:eastAsia="es-CO"/>
        </w:rPr>
        <w:t>POR MEDIO DE LA CUAL LA NACIÓN SE ASOCIA Y RINDE HOMENAJE AL MUNICIPIO DE ARGELIA, DEL DEPARTAMENTO DEL CAUCA, CON MOTIVO DE LA CELEBRACIÓN DE LOS 50 AÑOS DE FUNDACIÓN</w:t>
      </w:r>
      <w:r w:rsidRPr="004D180E">
        <w:rPr>
          <w:rFonts w:ascii="Arial" w:eastAsia="Times New Roman" w:hAnsi="Arial" w:cs="Arial"/>
          <w:i/>
          <w:iCs/>
          <w:color w:val="000000"/>
          <w:spacing w:val="4"/>
          <w:sz w:val="24"/>
          <w:szCs w:val="27"/>
          <w:lang w:val="es-ES_tradnl" w:eastAsia="es-CO"/>
        </w:rPr>
        <w:t>”.</w:t>
      </w:r>
    </w:p>
    <w:p w:rsidR="00630A97" w:rsidRPr="004D180E" w:rsidRDefault="00630A97" w:rsidP="00630A97">
      <w:pPr>
        <w:spacing w:before="40" w:after="40" w:line="276" w:lineRule="atLeast"/>
        <w:jc w:val="center"/>
        <w:textAlignment w:val="center"/>
        <w:rPr>
          <w:rFonts w:ascii="Arial" w:eastAsia="Times New Roman" w:hAnsi="Arial" w:cs="Arial"/>
          <w:color w:val="000000"/>
          <w:lang w:val="es-ES_tradnl" w:eastAsia="es-CO"/>
        </w:rPr>
      </w:pPr>
    </w:p>
    <w:p w:rsidR="00630A97" w:rsidRPr="004D180E" w:rsidRDefault="00630A97" w:rsidP="00630A97">
      <w:pPr>
        <w:spacing w:before="40" w:after="40" w:line="276" w:lineRule="atLeast"/>
        <w:jc w:val="center"/>
        <w:textAlignment w:val="center"/>
        <w:rPr>
          <w:rFonts w:ascii="Arial" w:eastAsia="Times New Roman" w:hAnsi="Arial" w:cs="Arial"/>
          <w:color w:val="000000"/>
          <w:sz w:val="28"/>
          <w:szCs w:val="27"/>
          <w:lang w:eastAsia="es-CO"/>
        </w:rPr>
      </w:pPr>
      <w:r w:rsidRPr="004D180E">
        <w:rPr>
          <w:rFonts w:ascii="Arial" w:eastAsia="Times New Roman" w:hAnsi="Arial" w:cs="Arial"/>
          <w:color w:val="000000"/>
          <w:sz w:val="24"/>
          <w:lang w:val="es-ES_tradnl" w:eastAsia="es-CO"/>
        </w:rPr>
        <w:t>El Congreso de la República</w:t>
      </w:r>
    </w:p>
    <w:p w:rsidR="00630A97" w:rsidRPr="004D180E" w:rsidRDefault="00630A97" w:rsidP="00630A97">
      <w:pPr>
        <w:spacing w:before="40" w:after="40" w:line="276" w:lineRule="atLeast"/>
        <w:jc w:val="center"/>
        <w:textAlignment w:val="center"/>
        <w:rPr>
          <w:rFonts w:ascii="Arial" w:eastAsia="Times New Roman" w:hAnsi="Arial" w:cs="Arial"/>
          <w:color w:val="000000"/>
          <w:sz w:val="24"/>
          <w:lang w:val="es-ES_tradnl" w:eastAsia="es-CO"/>
        </w:rPr>
      </w:pPr>
    </w:p>
    <w:p w:rsidR="00630A97" w:rsidRPr="004D180E" w:rsidRDefault="00630A97" w:rsidP="00630A97">
      <w:pPr>
        <w:spacing w:before="40" w:after="40" w:line="276" w:lineRule="atLeast"/>
        <w:jc w:val="center"/>
        <w:textAlignment w:val="center"/>
        <w:rPr>
          <w:rFonts w:ascii="Arial" w:eastAsia="Times New Roman" w:hAnsi="Arial" w:cs="Arial"/>
          <w:color w:val="000000"/>
          <w:sz w:val="28"/>
          <w:szCs w:val="27"/>
          <w:lang w:eastAsia="es-CO"/>
        </w:rPr>
      </w:pPr>
      <w:r w:rsidRPr="004D180E">
        <w:rPr>
          <w:rFonts w:ascii="Arial" w:eastAsia="Times New Roman" w:hAnsi="Arial" w:cs="Arial"/>
          <w:color w:val="000000"/>
          <w:sz w:val="24"/>
          <w:lang w:val="es-ES_tradnl" w:eastAsia="es-CO"/>
        </w:rPr>
        <w:t>DECRETA:</w:t>
      </w:r>
    </w:p>
    <w:p w:rsidR="008411B6" w:rsidRPr="004D180E" w:rsidRDefault="008411B6" w:rsidP="00113791">
      <w:pPr>
        <w:jc w:val="center"/>
        <w:rPr>
          <w:rFonts w:ascii="Arial" w:hAnsi="Arial" w:cs="Arial"/>
        </w:rPr>
      </w:pPr>
    </w:p>
    <w:p w:rsidR="00630A97" w:rsidRPr="004D180E" w:rsidRDefault="00630A97" w:rsidP="00630A97">
      <w:pPr>
        <w:spacing w:line="276" w:lineRule="auto"/>
        <w:jc w:val="both"/>
        <w:rPr>
          <w:rFonts w:ascii="Arial" w:hAnsi="Arial" w:cs="Arial"/>
          <w:sz w:val="24"/>
          <w:szCs w:val="24"/>
        </w:rPr>
      </w:pPr>
      <w:r w:rsidRPr="004D180E">
        <w:rPr>
          <w:rFonts w:ascii="Arial" w:hAnsi="Arial" w:cs="Arial"/>
          <w:b/>
          <w:sz w:val="24"/>
          <w:szCs w:val="24"/>
        </w:rPr>
        <w:t>Artículo 1°.</w:t>
      </w:r>
      <w:r w:rsidRPr="004D180E">
        <w:rPr>
          <w:rFonts w:ascii="Arial" w:hAnsi="Arial" w:cs="Arial"/>
          <w:sz w:val="24"/>
          <w:szCs w:val="24"/>
        </w:rPr>
        <w:t xml:space="preserve"> La nación se vincula a la conmemoración y rinde publico homenaje al municipio de Argelia, departamento del Cauca, con motivo de la celebración de los 50 años de su fundación, al cumplirse el 8 de noviembre de 2017.</w:t>
      </w:r>
    </w:p>
    <w:p w:rsidR="00630A97" w:rsidRPr="004D180E" w:rsidRDefault="00630A97" w:rsidP="00630A97">
      <w:pPr>
        <w:spacing w:line="276" w:lineRule="auto"/>
        <w:jc w:val="both"/>
        <w:rPr>
          <w:rFonts w:ascii="Arial" w:hAnsi="Arial" w:cs="Arial"/>
          <w:sz w:val="24"/>
          <w:szCs w:val="24"/>
        </w:rPr>
      </w:pPr>
      <w:r w:rsidRPr="004D180E">
        <w:rPr>
          <w:rFonts w:ascii="Arial" w:hAnsi="Arial" w:cs="Arial"/>
          <w:b/>
          <w:sz w:val="24"/>
          <w:szCs w:val="24"/>
        </w:rPr>
        <w:t>Artículo 2°.</w:t>
      </w:r>
      <w:r w:rsidRPr="004D180E">
        <w:rPr>
          <w:rFonts w:ascii="Arial" w:hAnsi="Arial" w:cs="Arial"/>
          <w:sz w:val="24"/>
          <w:szCs w:val="24"/>
        </w:rPr>
        <w:t xml:space="preserve"> El Gobierno Nacional y el Congreso de la Republica rendirán honores al municipio de Argelia, departamento del Cauca, en la fecha que las autoridades locales señalen para el efecto, y se presentarán con comisiones integradas por miembros del Gobierno Nacional y el Congreso de la Republica. </w:t>
      </w:r>
    </w:p>
    <w:p w:rsidR="00630A97" w:rsidRPr="004D180E" w:rsidRDefault="00630A97" w:rsidP="00630A97">
      <w:pPr>
        <w:pStyle w:val="Prrafodelista"/>
        <w:spacing w:line="276" w:lineRule="auto"/>
        <w:ind w:left="0"/>
        <w:jc w:val="both"/>
        <w:rPr>
          <w:rFonts w:ascii="Arial" w:hAnsi="Arial" w:cs="Arial"/>
          <w:sz w:val="24"/>
          <w:szCs w:val="24"/>
        </w:rPr>
      </w:pPr>
      <w:r w:rsidRPr="004D180E">
        <w:rPr>
          <w:rFonts w:ascii="Arial" w:hAnsi="Arial" w:cs="Arial"/>
          <w:b/>
          <w:sz w:val="24"/>
          <w:szCs w:val="24"/>
        </w:rPr>
        <w:t>Artículo 3</w:t>
      </w:r>
      <w:r w:rsidRPr="004D180E">
        <w:rPr>
          <w:rFonts w:ascii="Arial" w:hAnsi="Arial" w:cs="Arial"/>
          <w:sz w:val="24"/>
          <w:szCs w:val="24"/>
        </w:rPr>
        <w:t>°. Autorícese al Gobierno Nacional para que en cumplimiento y de conformidad con los artículos 334,339,341 y 345 de la Constitución Política de Colombia y de las competencias establecidas en la Ley 715 de 2001 y 1176 de 2007, asigne en el Presupuesto General de la Nación, y/o promueva a través del Sistema Nacional de Cofinanciación, las partidas presupuestales necesarias que permitan la financiación y ejecución de las siguientes obras de infraestructura de utilidad pública y de interés social, promotoras del desarrollo regional, en el municipio de Argelia, departamento del Cauca:</w:t>
      </w:r>
    </w:p>
    <w:p w:rsidR="00630A97" w:rsidRPr="004D180E" w:rsidRDefault="00630A97" w:rsidP="00630A97">
      <w:pPr>
        <w:pStyle w:val="Prrafodelista"/>
        <w:spacing w:line="276" w:lineRule="auto"/>
        <w:ind w:left="0"/>
        <w:jc w:val="both"/>
        <w:rPr>
          <w:rFonts w:ascii="Arial" w:hAnsi="Arial" w:cs="Arial"/>
          <w:sz w:val="24"/>
          <w:szCs w:val="24"/>
        </w:rPr>
      </w:pPr>
    </w:p>
    <w:p w:rsidR="00630A97" w:rsidRPr="004D180E" w:rsidRDefault="00630A97" w:rsidP="00630A97">
      <w:pPr>
        <w:pStyle w:val="Prrafodelista"/>
        <w:numPr>
          <w:ilvl w:val="0"/>
          <w:numId w:val="11"/>
        </w:numPr>
        <w:spacing w:line="276" w:lineRule="auto"/>
        <w:jc w:val="both"/>
        <w:rPr>
          <w:rFonts w:ascii="Arial" w:hAnsi="Arial" w:cs="Arial"/>
          <w:sz w:val="24"/>
          <w:szCs w:val="24"/>
        </w:rPr>
      </w:pPr>
      <w:r w:rsidRPr="004D180E">
        <w:rPr>
          <w:rFonts w:ascii="Arial" w:hAnsi="Arial" w:cs="Arial"/>
          <w:sz w:val="24"/>
          <w:szCs w:val="24"/>
        </w:rPr>
        <w:t xml:space="preserve">Construcción del Palacio Municipal de Argelia </w:t>
      </w:r>
    </w:p>
    <w:p w:rsidR="00630A97" w:rsidRPr="004D180E" w:rsidRDefault="00630A97" w:rsidP="00630A97">
      <w:pPr>
        <w:pStyle w:val="Prrafodelista"/>
        <w:numPr>
          <w:ilvl w:val="0"/>
          <w:numId w:val="11"/>
        </w:numPr>
        <w:spacing w:line="276" w:lineRule="auto"/>
        <w:jc w:val="both"/>
        <w:rPr>
          <w:rFonts w:ascii="Arial" w:hAnsi="Arial" w:cs="Arial"/>
          <w:sz w:val="24"/>
          <w:szCs w:val="24"/>
        </w:rPr>
      </w:pPr>
      <w:r w:rsidRPr="004D180E">
        <w:rPr>
          <w:rFonts w:ascii="Arial" w:hAnsi="Arial" w:cs="Arial"/>
          <w:sz w:val="24"/>
          <w:szCs w:val="24"/>
        </w:rPr>
        <w:t>Pavimentación del Barrio 20 de mayo</w:t>
      </w:r>
    </w:p>
    <w:p w:rsidR="00630A97" w:rsidRPr="004D180E" w:rsidRDefault="00630A97" w:rsidP="00630A97">
      <w:pPr>
        <w:pStyle w:val="Prrafodelista"/>
        <w:spacing w:line="276" w:lineRule="auto"/>
        <w:ind w:left="0"/>
        <w:jc w:val="both"/>
        <w:rPr>
          <w:rFonts w:ascii="Arial" w:hAnsi="Arial" w:cs="Arial"/>
          <w:sz w:val="24"/>
          <w:szCs w:val="24"/>
        </w:rPr>
      </w:pPr>
    </w:p>
    <w:p w:rsidR="00AB3172" w:rsidRDefault="00AB3172" w:rsidP="00630A97">
      <w:pPr>
        <w:pStyle w:val="Prrafodelista"/>
        <w:spacing w:line="276" w:lineRule="auto"/>
        <w:ind w:left="0"/>
        <w:jc w:val="both"/>
        <w:rPr>
          <w:rFonts w:ascii="Arial" w:hAnsi="Arial" w:cs="Arial"/>
          <w:b/>
          <w:sz w:val="24"/>
          <w:szCs w:val="24"/>
        </w:rPr>
      </w:pPr>
    </w:p>
    <w:p w:rsidR="00AB3172" w:rsidRDefault="00AB3172" w:rsidP="00630A97">
      <w:pPr>
        <w:pStyle w:val="Prrafodelista"/>
        <w:spacing w:line="276" w:lineRule="auto"/>
        <w:ind w:left="0"/>
        <w:jc w:val="both"/>
        <w:rPr>
          <w:rFonts w:ascii="Arial" w:hAnsi="Arial" w:cs="Arial"/>
          <w:b/>
          <w:sz w:val="24"/>
          <w:szCs w:val="24"/>
        </w:rPr>
      </w:pPr>
    </w:p>
    <w:p w:rsidR="00630A97" w:rsidRPr="004D180E" w:rsidRDefault="00630A97" w:rsidP="00630A97">
      <w:pPr>
        <w:pStyle w:val="Prrafodelista"/>
        <w:spacing w:line="276" w:lineRule="auto"/>
        <w:ind w:left="0"/>
        <w:jc w:val="both"/>
        <w:rPr>
          <w:rFonts w:ascii="Arial" w:hAnsi="Arial" w:cs="Arial"/>
          <w:sz w:val="24"/>
          <w:szCs w:val="24"/>
        </w:rPr>
      </w:pPr>
      <w:r w:rsidRPr="004D180E">
        <w:rPr>
          <w:rFonts w:ascii="Arial" w:hAnsi="Arial" w:cs="Arial"/>
          <w:b/>
          <w:sz w:val="24"/>
          <w:szCs w:val="24"/>
        </w:rPr>
        <w:lastRenderedPageBreak/>
        <w:t>Artículo 4°.</w:t>
      </w:r>
      <w:r w:rsidRPr="004D180E">
        <w:rPr>
          <w:rFonts w:ascii="Arial" w:hAnsi="Arial" w:cs="Arial"/>
          <w:sz w:val="24"/>
          <w:szCs w:val="24"/>
        </w:rPr>
        <w:t xml:space="preserve"> Para dar cumplimiento a lo dispuesto en la presente ley se autoriza igualmente la celebración de los contratos necesarios, el sistema de cofinanciación y la celebración de convenios interadministrativos entre la Nación, el departamento del Cauca y el municipio de Argelia.</w:t>
      </w:r>
    </w:p>
    <w:p w:rsidR="00630A97" w:rsidRDefault="00630A97" w:rsidP="00630A97">
      <w:pPr>
        <w:rPr>
          <w:rFonts w:cstheme="minorHAnsi"/>
          <w:sz w:val="32"/>
          <w:szCs w:val="24"/>
        </w:rPr>
      </w:pPr>
      <w:r w:rsidRPr="004D180E">
        <w:rPr>
          <w:rFonts w:ascii="Arial" w:hAnsi="Arial" w:cs="Arial"/>
          <w:b/>
          <w:sz w:val="24"/>
          <w:szCs w:val="24"/>
        </w:rPr>
        <w:t>Artículo 5°.</w:t>
      </w:r>
      <w:r w:rsidRPr="004D180E">
        <w:rPr>
          <w:rFonts w:ascii="Arial" w:hAnsi="Arial" w:cs="Arial"/>
          <w:sz w:val="24"/>
          <w:szCs w:val="24"/>
        </w:rPr>
        <w:t xml:space="preserve"> La presente Ley rige a partir de la fecha de su promulgación</w:t>
      </w:r>
      <w:r w:rsidRPr="004D180E">
        <w:rPr>
          <w:rFonts w:cstheme="minorHAnsi"/>
          <w:sz w:val="32"/>
          <w:szCs w:val="24"/>
        </w:rPr>
        <w:t>.</w:t>
      </w:r>
    </w:p>
    <w:p w:rsidR="004D180E" w:rsidRDefault="004D180E" w:rsidP="00630A97">
      <w:pPr>
        <w:rPr>
          <w:rFonts w:cstheme="minorHAnsi"/>
          <w:sz w:val="32"/>
          <w:szCs w:val="24"/>
        </w:rPr>
      </w:pPr>
    </w:p>
    <w:p w:rsidR="004D180E" w:rsidRDefault="004D180E" w:rsidP="00630A97">
      <w:pPr>
        <w:rPr>
          <w:rFonts w:cstheme="minorHAnsi"/>
          <w:sz w:val="32"/>
          <w:szCs w:val="24"/>
        </w:rPr>
      </w:pPr>
    </w:p>
    <w:p w:rsidR="004D180E" w:rsidRDefault="004D180E" w:rsidP="00630A97">
      <w:pPr>
        <w:rPr>
          <w:rFonts w:cstheme="minorHAnsi"/>
          <w:sz w:val="32"/>
          <w:szCs w:val="24"/>
        </w:rPr>
      </w:pPr>
    </w:p>
    <w:p w:rsidR="004D180E" w:rsidRPr="00630A97" w:rsidRDefault="004D180E" w:rsidP="004D180E">
      <w:pPr>
        <w:pStyle w:val="NormalWeb"/>
        <w:shd w:val="clear" w:color="auto" w:fill="FFFFFF"/>
        <w:spacing w:line="276" w:lineRule="auto"/>
        <w:rPr>
          <w:rFonts w:ascii="Arial" w:hAnsi="Arial" w:cs="Arial"/>
          <w:color w:val="000000"/>
          <w:sz w:val="27"/>
          <w:szCs w:val="27"/>
        </w:rPr>
      </w:pPr>
    </w:p>
    <w:p w:rsidR="004D180E" w:rsidRPr="00630A97" w:rsidRDefault="004D180E" w:rsidP="004D180E">
      <w:pPr>
        <w:spacing w:line="276" w:lineRule="auto"/>
        <w:ind w:left="708"/>
        <w:jc w:val="center"/>
        <w:rPr>
          <w:rFonts w:ascii="Arial" w:hAnsi="Arial" w:cs="Arial"/>
          <w:sz w:val="24"/>
          <w:szCs w:val="24"/>
        </w:rPr>
      </w:pPr>
      <w:r w:rsidRPr="00630A97">
        <w:rPr>
          <w:rFonts w:ascii="Arial" w:hAnsi="Arial" w:cs="Arial"/>
          <w:b/>
          <w:sz w:val="28"/>
          <w:szCs w:val="24"/>
        </w:rPr>
        <w:t xml:space="preserve">HERNAN GUSTAVO ESTUPIÑAN CALVACHE </w:t>
      </w:r>
      <w:r w:rsidRPr="00630A97">
        <w:rPr>
          <w:rFonts w:ascii="Arial" w:hAnsi="Arial" w:cs="Arial"/>
          <w:sz w:val="28"/>
          <w:szCs w:val="24"/>
        </w:rPr>
        <w:t xml:space="preserve">                                                                                                                                         </w:t>
      </w:r>
      <w:r w:rsidRPr="00630A97">
        <w:rPr>
          <w:rFonts w:ascii="Arial" w:hAnsi="Arial" w:cs="Arial"/>
          <w:sz w:val="24"/>
          <w:szCs w:val="24"/>
        </w:rPr>
        <w:t xml:space="preserve">REPRESENTANTE A LA CAMARA                                                                                    Ponente </w:t>
      </w:r>
    </w:p>
    <w:p w:rsidR="004D180E" w:rsidRPr="004D180E" w:rsidRDefault="004D180E" w:rsidP="00630A97">
      <w:pPr>
        <w:rPr>
          <w:sz w:val="28"/>
        </w:rPr>
      </w:pPr>
    </w:p>
    <w:sectPr w:rsidR="004D180E" w:rsidRPr="004D180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7D3" w:rsidRDefault="00A867D3" w:rsidP="00113791">
      <w:pPr>
        <w:spacing w:after="0" w:line="240" w:lineRule="auto"/>
      </w:pPr>
      <w:r>
        <w:separator/>
      </w:r>
    </w:p>
  </w:endnote>
  <w:endnote w:type="continuationSeparator" w:id="0">
    <w:p w:rsidR="00A867D3" w:rsidRDefault="00A867D3" w:rsidP="0011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30" w:rsidRDefault="00DA7630" w:rsidP="00113791">
    <w:pPr>
      <w:pStyle w:val="Piedepgina"/>
      <w:jc w:val="center"/>
    </w:pPr>
  </w:p>
  <w:p w:rsidR="00113791" w:rsidRDefault="00113791" w:rsidP="00113791">
    <w:pPr>
      <w:pStyle w:val="Piedepgina"/>
      <w:jc w:val="center"/>
    </w:pPr>
    <w:r>
      <w:t xml:space="preserve">Carrera 7 No. 8-68 oficina 317B – 318B Edificio Nuevo del Congreso. </w:t>
    </w:r>
    <w:r w:rsidR="00F97733">
      <w:t>Tels</w:t>
    </w:r>
    <w:r w:rsidR="009C27AF">
      <w:t>: 4325100</w:t>
    </w:r>
    <w:r>
      <w:t xml:space="preserve"> – 3175762976</w:t>
    </w:r>
  </w:p>
  <w:p w:rsidR="00113791" w:rsidRDefault="00113791" w:rsidP="00113791">
    <w:pPr>
      <w:pStyle w:val="Piedepgina"/>
      <w:jc w:val="center"/>
    </w:pPr>
    <w:r>
      <w:t xml:space="preserve">Email: </w:t>
    </w:r>
    <w:hyperlink r:id="rId1" w:history="1">
      <w:r w:rsidRPr="00CF5D14">
        <w:rPr>
          <w:rStyle w:val="Hipervnculo"/>
        </w:rPr>
        <w:t>hergus2012@gmail.com</w:t>
      </w:r>
    </w:hyperlink>
  </w:p>
  <w:p w:rsidR="00113791" w:rsidRDefault="00113791" w:rsidP="00113791">
    <w:pPr>
      <w:pStyle w:val="Piedepgina"/>
      <w:jc w:val="center"/>
    </w:pPr>
    <w:r>
      <w:t>Bogotá D.C. - Colombia</w:t>
    </w:r>
  </w:p>
  <w:p w:rsidR="00113791" w:rsidRDefault="0011379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7D3" w:rsidRDefault="00A867D3" w:rsidP="00113791">
      <w:pPr>
        <w:spacing w:after="0" w:line="240" w:lineRule="auto"/>
      </w:pPr>
      <w:r>
        <w:separator/>
      </w:r>
    </w:p>
  </w:footnote>
  <w:footnote w:type="continuationSeparator" w:id="0">
    <w:p w:rsidR="00A867D3" w:rsidRDefault="00A867D3" w:rsidP="0011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91" w:rsidRDefault="00E953C8" w:rsidP="00113791">
    <w:pPr>
      <w:spacing w:after="0" w:line="240" w:lineRule="auto"/>
      <w:jc w:val="center"/>
      <w:rPr>
        <w:rFonts w:ascii="High Tower Text" w:hAnsi="High Tower Text"/>
        <w:b/>
        <w:i/>
        <w:sz w:val="16"/>
        <w:szCs w:val="16"/>
      </w:rPr>
    </w:pPr>
    <w:r>
      <w:rPr>
        <w:rFonts w:ascii="High Tower Text" w:hAnsi="High Tower Text"/>
        <w:b/>
        <w:i/>
        <w:noProof/>
        <w:sz w:val="16"/>
        <w:szCs w:val="16"/>
        <w:lang w:eastAsia="es-CO"/>
      </w:rPr>
      <w:drawing>
        <wp:inline distT="0" distB="0" distL="0" distR="0">
          <wp:extent cx="2970598" cy="817880"/>
          <wp:effectExtent l="0" t="0" r="127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7952" cy="825411"/>
                  </a:xfrm>
                  <a:prstGeom prst="rect">
                    <a:avLst/>
                  </a:prstGeom>
                </pic:spPr>
              </pic:pic>
            </a:graphicData>
          </a:graphic>
        </wp:inline>
      </w:drawing>
    </w:r>
  </w:p>
  <w:p w:rsidR="00113791" w:rsidRDefault="00113791" w:rsidP="00113791">
    <w:pPr>
      <w:spacing w:after="0" w:line="240" w:lineRule="auto"/>
      <w:jc w:val="center"/>
      <w:rPr>
        <w:rFonts w:ascii="High Tower Text" w:hAnsi="High Tower Text"/>
        <w:b/>
        <w:i/>
        <w:sz w:val="16"/>
        <w:szCs w:val="16"/>
      </w:rPr>
    </w:pPr>
  </w:p>
  <w:p w:rsidR="00113791" w:rsidRPr="00EE3C6D" w:rsidRDefault="00113791" w:rsidP="00E953C8">
    <w:pPr>
      <w:spacing w:after="0" w:line="240" w:lineRule="auto"/>
      <w:jc w:val="center"/>
      <w:rPr>
        <w:rFonts w:ascii="High Tower Text" w:hAnsi="High Tower Text"/>
        <w:b/>
        <w:i/>
        <w:sz w:val="16"/>
        <w:szCs w:val="16"/>
      </w:rPr>
    </w:pPr>
    <w:r w:rsidRPr="00EE3C6D">
      <w:rPr>
        <w:rFonts w:ascii="High Tower Text" w:hAnsi="High Tower Text"/>
        <w:b/>
        <w:i/>
        <w:sz w:val="16"/>
        <w:szCs w:val="16"/>
      </w:rPr>
      <w:t>HERNÁN GUSTAVO ESTUPIÑÁN CALVACHE</w:t>
    </w:r>
  </w:p>
  <w:p w:rsidR="00113791" w:rsidRPr="00EE3C6D" w:rsidRDefault="00113791" w:rsidP="00113791">
    <w:pPr>
      <w:spacing w:after="0" w:line="240" w:lineRule="auto"/>
      <w:jc w:val="center"/>
      <w:rPr>
        <w:rFonts w:ascii="High Tower Text" w:hAnsi="High Tower Text"/>
        <w:b/>
        <w:i/>
        <w:sz w:val="16"/>
        <w:szCs w:val="16"/>
      </w:rPr>
    </w:pPr>
    <w:r w:rsidRPr="00EE3C6D">
      <w:rPr>
        <w:rFonts w:ascii="High Tower Text" w:hAnsi="High Tower Text"/>
        <w:b/>
        <w:i/>
        <w:sz w:val="16"/>
        <w:szCs w:val="16"/>
      </w:rPr>
      <w:t xml:space="preserve">REPRESENTANTE A LA CÁMARA </w:t>
    </w:r>
  </w:p>
  <w:p w:rsidR="00113791" w:rsidRDefault="0011379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6A1"/>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6442DE"/>
    <w:multiLevelType w:val="hybridMultilevel"/>
    <w:tmpl w:val="1ACC5F2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1D236C"/>
    <w:multiLevelType w:val="hybridMultilevel"/>
    <w:tmpl w:val="FBBCF6A6"/>
    <w:lvl w:ilvl="0" w:tplc="E3D85E8E">
      <w:start w:val="1"/>
      <w:numFmt w:val="upperRoman"/>
      <w:lvlText w:val="%1."/>
      <w:lvlJc w:val="left"/>
      <w:pPr>
        <w:ind w:left="1080" w:hanging="720"/>
      </w:pPr>
      <w:rPr>
        <w:rFonts w:ascii="Arial" w:hAnsi="Arial" w:cs="Arial"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794B65"/>
    <w:multiLevelType w:val="hybridMultilevel"/>
    <w:tmpl w:val="648A583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3B79A1"/>
    <w:multiLevelType w:val="hybridMultilevel"/>
    <w:tmpl w:val="C042315C"/>
    <w:lvl w:ilvl="0" w:tplc="F474A5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626799"/>
    <w:multiLevelType w:val="hybridMultilevel"/>
    <w:tmpl w:val="1A16FE3E"/>
    <w:lvl w:ilvl="0" w:tplc="0C5A32A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DC45F6"/>
    <w:multiLevelType w:val="multilevel"/>
    <w:tmpl w:val="83E42FD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501791"/>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FE7AF6"/>
    <w:multiLevelType w:val="hybridMultilevel"/>
    <w:tmpl w:val="29D2D5B8"/>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54D36349"/>
    <w:multiLevelType w:val="hybridMultilevel"/>
    <w:tmpl w:val="5438774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62D10E0"/>
    <w:multiLevelType w:val="hybridMultilevel"/>
    <w:tmpl w:val="257AFF5C"/>
    <w:lvl w:ilvl="0" w:tplc="25660DF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3211599"/>
    <w:multiLevelType w:val="hybridMultilevel"/>
    <w:tmpl w:val="5BF4392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3E31109"/>
    <w:multiLevelType w:val="hybridMultilevel"/>
    <w:tmpl w:val="6B3C4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FE67B44"/>
    <w:multiLevelType w:val="hybridMultilevel"/>
    <w:tmpl w:val="1676F344"/>
    <w:lvl w:ilvl="0" w:tplc="3EB065C8">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6"/>
  </w:num>
  <w:num w:numId="5">
    <w:abstractNumId w:val="11"/>
  </w:num>
  <w:num w:numId="6">
    <w:abstractNumId w:val="1"/>
  </w:num>
  <w:num w:numId="7">
    <w:abstractNumId w:val="8"/>
  </w:num>
  <w:num w:numId="8">
    <w:abstractNumId w:val="9"/>
  </w:num>
  <w:num w:numId="9">
    <w:abstractNumId w:val="3"/>
  </w:num>
  <w:num w:numId="10">
    <w:abstractNumId w:val="7"/>
  </w:num>
  <w:num w:numId="11">
    <w:abstractNumId w:val="4"/>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91"/>
    <w:rsid w:val="00001443"/>
    <w:rsid w:val="000321A5"/>
    <w:rsid w:val="00043206"/>
    <w:rsid w:val="00055757"/>
    <w:rsid w:val="00073637"/>
    <w:rsid w:val="000A6902"/>
    <w:rsid w:val="000C476E"/>
    <w:rsid w:val="000D6185"/>
    <w:rsid w:val="000D739D"/>
    <w:rsid w:val="0010024C"/>
    <w:rsid w:val="001057D7"/>
    <w:rsid w:val="00113791"/>
    <w:rsid w:val="00115F51"/>
    <w:rsid w:val="00125F83"/>
    <w:rsid w:val="0014405F"/>
    <w:rsid w:val="001503E2"/>
    <w:rsid w:val="00166933"/>
    <w:rsid w:val="00185683"/>
    <w:rsid w:val="00187EC0"/>
    <w:rsid w:val="001D0B95"/>
    <w:rsid w:val="001E0537"/>
    <w:rsid w:val="001E0BD4"/>
    <w:rsid w:val="001E3AB5"/>
    <w:rsid w:val="001E711F"/>
    <w:rsid w:val="0024103B"/>
    <w:rsid w:val="00246941"/>
    <w:rsid w:val="00254C50"/>
    <w:rsid w:val="00255B48"/>
    <w:rsid w:val="00267B09"/>
    <w:rsid w:val="00285317"/>
    <w:rsid w:val="002A4D77"/>
    <w:rsid w:val="002C1537"/>
    <w:rsid w:val="002D38CC"/>
    <w:rsid w:val="002D4B3D"/>
    <w:rsid w:val="002F2521"/>
    <w:rsid w:val="00311DC4"/>
    <w:rsid w:val="0033550A"/>
    <w:rsid w:val="00335971"/>
    <w:rsid w:val="00343D8F"/>
    <w:rsid w:val="00344EFE"/>
    <w:rsid w:val="00350825"/>
    <w:rsid w:val="00350DF5"/>
    <w:rsid w:val="00361359"/>
    <w:rsid w:val="00373309"/>
    <w:rsid w:val="003F7DEC"/>
    <w:rsid w:val="00410887"/>
    <w:rsid w:val="00411A29"/>
    <w:rsid w:val="004170AF"/>
    <w:rsid w:val="004618DA"/>
    <w:rsid w:val="004D180E"/>
    <w:rsid w:val="004F31C3"/>
    <w:rsid w:val="0051615D"/>
    <w:rsid w:val="005219AD"/>
    <w:rsid w:val="00541F2C"/>
    <w:rsid w:val="00571925"/>
    <w:rsid w:val="00594E13"/>
    <w:rsid w:val="005A5CF6"/>
    <w:rsid w:val="005B6EBE"/>
    <w:rsid w:val="005B6F75"/>
    <w:rsid w:val="005B735D"/>
    <w:rsid w:val="006008D9"/>
    <w:rsid w:val="00603941"/>
    <w:rsid w:val="006140C9"/>
    <w:rsid w:val="00630A97"/>
    <w:rsid w:val="00675891"/>
    <w:rsid w:val="00676797"/>
    <w:rsid w:val="00687B2B"/>
    <w:rsid w:val="006C7CE1"/>
    <w:rsid w:val="006D7F40"/>
    <w:rsid w:val="006E209F"/>
    <w:rsid w:val="006E4F04"/>
    <w:rsid w:val="006F6DE7"/>
    <w:rsid w:val="007460CF"/>
    <w:rsid w:val="00771791"/>
    <w:rsid w:val="007D1470"/>
    <w:rsid w:val="007D46C6"/>
    <w:rsid w:val="00807EDF"/>
    <w:rsid w:val="0082136D"/>
    <w:rsid w:val="008411B6"/>
    <w:rsid w:val="00866CAB"/>
    <w:rsid w:val="00885D59"/>
    <w:rsid w:val="008943AB"/>
    <w:rsid w:val="008B7C48"/>
    <w:rsid w:val="008C0116"/>
    <w:rsid w:val="008C09FC"/>
    <w:rsid w:val="008D44E0"/>
    <w:rsid w:val="00902CA4"/>
    <w:rsid w:val="0090585B"/>
    <w:rsid w:val="009247F1"/>
    <w:rsid w:val="00960D69"/>
    <w:rsid w:val="00962B7D"/>
    <w:rsid w:val="0097354C"/>
    <w:rsid w:val="00997061"/>
    <w:rsid w:val="00997C3C"/>
    <w:rsid w:val="00997F84"/>
    <w:rsid w:val="00997FAB"/>
    <w:rsid w:val="009B5C3A"/>
    <w:rsid w:val="009C27AF"/>
    <w:rsid w:val="009C3EAF"/>
    <w:rsid w:val="009F09D1"/>
    <w:rsid w:val="00A1258D"/>
    <w:rsid w:val="00A25266"/>
    <w:rsid w:val="00A25F96"/>
    <w:rsid w:val="00A405C0"/>
    <w:rsid w:val="00A63755"/>
    <w:rsid w:val="00A65D01"/>
    <w:rsid w:val="00A77683"/>
    <w:rsid w:val="00A867D3"/>
    <w:rsid w:val="00A91F9D"/>
    <w:rsid w:val="00AA23C1"/>
    <w:rsid w:val="00AA78DE"/>
    <w:rsid w:val="00AB3172"/>
    <w:rsid w:val="00AC2659"/>
    <w:rsid w:val="00AC72EE"/>
    <w:rsid w:val="00B2217E"/>
    <w:rsid w:val="00B25EA6"/>
    <w:rsid w:val="00B277B4"/>
    <w:rsid w:val="00B30B2B"/>
    <w:rsid w:val="00B61E1E"/>
    <w:rsid w:val="00B82DB6"/>
    <w:rsid w:val="00B96431"/>
    <w:rsid w:val="00BB2399"/>
    <w:rsid w:val="00BC0BB7"/>
    <w:rsid w:val="00C02CED"/>
    <w:rsid w:val="00C1739D"/>
    <w:rsid w:val="00C379E3"/>
    <w:rsid w:val="00C54904"/>
    <w:rsid w:val="00C72A62"/>
    <w:rsid w:val="00C829A7"/>
    <w:rsid w:val="00C87CC4"/>
    <w:rsid w:val="00C907DC"/>
    <w:rsid w:val="00C96223"/>
    <w:rsid w:val="00CA1D11"/>
    <w:rsid w:val="00CB4103"/>
    <w:rsid w:val="00D03244"/>
    <w:rsid w:val="00D210E1"/>
    <w:rsid w:val="00D37EB9"/>
    <w:rsid w:val="00D40244"/>
    <w:rsid w:val="00D52F30"/>
    <w:rsid w:val="00D54E5A"/>
    <w:rsid w:val="00D61DE8"/>
    <w:rsid w:val="00D7471C"/>
    <w:rsid w:val="00DA7630"/>
    <w:rsid w:val="00DA7C99"/>
    <w:rsid w:val="00DF199C"/>
    <w:rsid w:val="00DF79D4"/>
    <w:rsid w:val="00E439F9"/>
    <w:rsid w:val="00E5505B"/>
    <w:rsid w:val="00E73204"/>
    <w:rsid w:val="00E94F71"/>
    <w:rsid w:val="00E953C8"/>
    <w:rsid w:val="00EA5FF8"/>
    <w:rsid w:val="00EB0405"/>
    <w:rsid w:val="00EC427E"/>
    <w:rsid w:val="00EE1498"/>
    <w:rsid w:val="00EF7EB5"/>
    <w:rsid w:val="00F0307A"/>
    <w:rsid w:val="00F30BDF"/>
    <w:rsid w:val="00F64A02"/>
    <w:rsid w:val="00F64E83"/>
    <w:rsid w:val="00F74985"/>
    <w:rsid w:val="00F8251E"/>
    <w:rsid w:val="00F8488A"/>
    <w:rsid w:val="00F940AF"/>
    <w:rsid w:val="00F97733"/>
    <w:rsid w:val="00FB7FBB"/>
    <w:rsid w:val="00FE09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8FBE7E0-596E-4467-AED2-935841B6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37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3791"/>
  </w:style>
  <w:style w:type="paragraph" w:styleId="Piedepgina">
    <w:name w:val="footer"/>
    <w:basedOn w:val="Normal"/>
    <w:link w:val="PiedepginaCar"/>
    <w:uiPriority w:val="99"/>
    <w:unhideWhenUsed/>
    <w:rsid w:val="001137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3791"/>
  </w:style>
  <w:style w:type="character" w:styleId="Hipervnculo">
    <w:name w:val="Hyperlink"/>
    <w:basedOn w:val="Fuentedeprrafopredeter"/>
    <w:uiPriority w:val="99"/>
    <w:unhideWhenUsed/>
    <w:rsid w:val="00113791"/>
    <w:rPr>
      <w:color w:val="0563C1" w:themeColor="hyperlink"/>
      <w:u w:val="single"/>
    </w:rPr>
  </w:style>
  <w:style w:type="paragraph" w:styleId="Prrafodelista">
    <w:name w:val="List Paragraph"/>
    <w:basedOn w:val="Normal"/>
    <w:uiPriority w:val="34"/>
    <w:qFormat/>
    <w:rsid w:val="000D739D"/>
    <w:pPr>
      <w:ind w:left="720"/>
      <w:contextualSpacing/>
    </w:pPr>
  </w:style>
  <w:style w:type="character" w:customStyle="1" w:styleId="apple-converted-space">
    <w:name w:val="apple-converted-space"/>
    <w:basedOn w:val="Fuentedeprrafopredeter"/>
    <w:rsid w:val="00410887"/>
  </w:style>
  <w:style w:type="paragraph" w:styleId="NormalWeb">
    <w:name w:val="Normal (Web)"/>
    <w:basedOn w:val="Normal"/>
    <w:uiPriority w:val="99"/>
    <w:unhideWhenUsed/>
    <w:rsid w:val="001E711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E711F"/>
    <w:rPr>
      <w:b/>
      <w:bCs/>
    </w:rPr>
  </w:style>
  <w:style w:type="paragraph" w:styleId="Textodeglobo">
    <w:name w:val="Balloon Text"/>
    <w:basedOn w:val="Normal"/>
    <w:link w:val="TextodegloboCar"/>
    <w:uiPriority w:val="99"/>
    <w:semiHidden/>
    <w:unhideWhenUsed/>
    <w:rsid w:val="00D210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10E1"/>
    <w:rPr>
      <w:rFonts w:ascii="Segoe UI" w:hAnsi="Segoe UI" w:cs="Segoe UI"/>
      <w:sz w:val="18"/>
      <w:szCs w:val="18"/>
    </w:rPr>
  </w:style>
  <w:style w:type="character" w:customStyle="1" w:styleId="ref">
    <w:name w:val="ref"/>
    <w:basedOn w:val="Fuentedeprrafopredeter"/>
    <w:rsid w:val="00675891"/>
  </w:style>
  <w:style w:type="paragraph" w:customStyle="1" w:styleId="cita">
    <w:name w:val="cita"/>
    <w:basedOn w:val="Normal"/>
    <w:rsid w:val="0067589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5737">
      <w:bodyDiv w:val="1"/>
      <w:marLeft w:val="0"/>
      <w:marRight w:val="0"/>
      <w:marTop w:val="0"/>
      <w:marBottom w:val="0"/>
      <w:divBdr>
        <w:top w:val="none" w:sz="0" w:space="0" w:color="auto"/>
        <w:left w:val="none" w:sz="0" w:space="0" w:color="auto"/>
        <w:bottom w:val="none" w:sz="0" w:space="0" w:color="auto"/>
        <w:right w:val="none" w:sz="0" w:space="0" w:color="auto"/>
      </w:divBdr>
    </w:div>
    <w:div w:id="277879604">
      <w:bodyDiv w:val="1"/>
      <w:marLeft w:val="0"/>
      <w:marRight w:val="0"/>
      <w:marTop w:val="0"/>
      <w:marBottom w:val="0"/>
      <w:divBdr>
        <w:top w:val="none" w:sz="0" w:space="0" w:color="auto"/>
        <w:left w:val="none" w:sz="0" w:space="0" w:color="auto"/>
        <w:bottom w:val="none" w:sz="0" w:space="0" w:color="auto"/>
        <w:right w:val="none" w:sz="0" w:space="0" w:color="auto"/>
      </w:divBdr>
    </w:div>
    <w:div w:id="307826451">
      <w:bodyDiv w:val="1"/>
      <w:marLeft w:val="0"/>
      <w:marRight w:val="0"/>
      <w:marTop w:val="0"/>
      <w:marBottom w:val="0"/>
      <w:divBdr>
        <w:top w:val="none" w:sz="0" w:space="0" w:color="auto"/>
        <w:left w:val="none" w:sz="0" w:space="0" w:color="auto"/>
        <w:bottom w:val="none" w:sz="0" w:space="0" w:color="auto"/>
        <w:right w:val="none" w:sz="0" w:space="0" w:color="auto"/>
      </w:divBdr>
    </w:div>
    <w:div w:id="485829695">
      <w:bodyDiv w:val="1"/>
      <w:marLeft w:val="0"/>
      <w:marRight w:val="0"/>
      <w:marTop w:val="0"/>
      <w:marBottom w:val="0"/>
      <w:divBdr>
        <w:top w:val="none" w:sz="0" w:space="0" w:color="auto"/>
        <w:left w:val="none" w:sz="0" w:space="0" w:color="auto"/>
        <w:bottom w:val="none" w:sz="0" w:space="0" w:color="auto"/>
        <w:right w:val="none" w:sz="0" w:space="0" w:color="auto"/>
      </w:divBdr>
    </w:div>
    <w:div w:id="776175342">
      <w:bodyDiv w:val="1"/>
      <w:marLeft w:val="0"/>
      <w:marRight w:val="0"/>
      <w:marTop w:val="0"/>
      <w:marBottom w:val="0"/>
      <w:divBdr>
        <w:top w:val="none" w:sz="0" w:space="0" w:color="auto"/>
        <w:left w:val="none" w:sz="0" w:space="0" w:color="auto"/>
        <w:bottom w:val="none" w:sz="0" w:space="0" w:color="auto"/>
        <w:right w:val="none" w:sz="0" w:space="0" w:color="auto"/>
      </w:divBdr>
      <w:divsChild>
        <w:div w:id="725491460">
          <w:marLeft w:val="0"/>
          <w:marRight w:val="0"/>
          <w:marTop w:val="0"/>
          <w:marBottom w:val="0"/>
          <w:divBdr>
            <w:top w:val="none" w:sz="0" w:space="0" w:color="auto"/>
            <w:left w:val="none" w:sz="0" w:space="0" w:color="auto"/>
            <w:bottom w:val="none" w:sz="0" w:space="0" w:color="auto"/>
            <w:right w:val="none" w:sz="0" w:space="0" w:color="auto"/>
          </w:divBdr>
        </w:div>
        <w:div w:id="1982230370">
          <w:marLeft w:val="0"/>
          <w:marRight w:val="0"/>
          <w:marTop w:val="0"/>
          <w:marBottom w:val="0"/>
          <w:divBdr>
            <w:top w:val="none" w:sz="0" w:space="0" w:color="auto"/>
            <w:left w:val="none" w:sz="0" w:space="0" w:color="auto"/>
            <w:bottom w:val="none" w:sz="0" w:space="0" w:color="auto"/>
            <w:right w:val="none" w:sz="0" w:space="0" w:color="auto"/>
          </w:divBdr>
        </w:div>
        <w:div w:id="465393441">
          <w:marLeft w:val="0"/>
          <w:marRight w:val="0"/>
          <w:marTop w:val="0"/>
          <w:marBottom w:val="0"/>
          <w:divBdr>
            <w:top w:val="none" w:sz="0" w:space="0" w:color="auto"/>
            <w:left w:val="none" w:sz="0" w:space="0" w:color="auto"/>
            <w:bottom w:val="none" w:sz="0" w:space="0" w:color="auto"/>
            <w:right w:val="none" w:sz="0" w:space="0" w:color="auto"/>
          </w:divBdr>
        </w:div>
      </w:divsChild>
    </w:div>
    <w:div w:id="811410367">
      <w:bodyDiv w:val="1"/>
      <w:marLeft w:val="0"/>
      <w:marRight w:val="0"/>
      <w:marTop w:val="0"/>
      <w:marBottom w:val="0"/>
      <w:divBdr>
        <w:top w:val="none" w:sz="0" w:space="0" w:color="auto"/>
        <w:left w:val="none" w:sz="0" w:space="0" w:color="auto"/>
        <w:bottom w:val="none" w:sz="0" w:space="0" w:color="auto"/>
        <w:right w:val="none" w:sz="0" w:space="0" w:color="auto"/>
      </w:divBdr>
    </w:div>
    <w:div w:id="934170807">
      <w:bodyDiv w:val="1"/>
      <w:marLeft w:val="0"/>
      <w:marRight w:val="0"/>
      <w:marTop w:val="0"/>
      <w:marBottom w:val="0"/>
      <w:divBdr>
        <w:top w:val="none" w:sz="0" w:space="0" w:color="auto"/>
        <w:left w:val="none" w:sz="0" w:space="0" w:color="auto"/>
        <w:bottom w:val="none" w:sz="0" w:space="0" w:color="auto"/>
        <w:right w:val="none" w:sz="0" w:space="0" w:color="auto"/>
      </w:divBdr>
    </w:div>
    <w:div w:id="1399212350">
      <w:bodyDiv w:val="1"/>
      <w:marLeft w:val="0"/>
      <w:marRight w:val="0"/>
      <w:marTop w:val="0"/>
      <w:marBottom w:val="0"/>
      <w:divBdr>
        <w:top w:val="none" w:sz="0" w:space="0" w:color="auto"/>
        <w:left w:val="none" w:sz="0" w:space="0" w:color="auto"/>
        <w:bottom w:val="none" w:sz="0" w:space="0" w:color="auto"/>
        <w:right w:val="none" w:sz="0" w:space="0" w:color="auto"/>
      </w:divBdr>
    </w:div>
    <w:div w:id="1493181632">
      <w:bodyDiv w:val="1"/>
      <w:marLeft w:val="0"/>
      <w:marRight w:val="0"/>
      <w:marTop w:val="0"/>
      <w:marBottom w:val="0"/>
      <w:divBdr>
        <w:top w:val="none" w:sz="0" w:space="0" w:color="auto"/>
        <w:left w:val="none" w:sz="0" w:space="0" w:color="auto"/>
        <w:bottom w:val="none" w:sz="0" w:space="0" w:color="auto"/>
        <w:right w:val="none" w:sz="0" w:space="0" w:color="auto"/>
      </w:divBdr>
    </w:div>
    <w:div w:id="1592085517">
      <w:bodyDiv w:val="1"/>
      <w:marLeft w:val="0"/>
      <w:marRight w:val="0"/>
      <w:marTop w:val="0"/>
      <w:marBottom w:val="0"/>
      <w:divBdr>
        <w:top w:val="none" w:sz="0" w:space="0" w:color="auto"/>
        <w:left w:val="none" w:sz="0" w:space="0" w:color="auto"/>
        <w:bottom w:val="none" w:sz="0" w:space="0" w:color="auto"/>
        <w:right w:val="none" w:sz="0" w:space="0" w:color="auto"/>
      </w:divBdr>
    </w:div>
    <w:div w:id="1937594579">
      <w:bodyDiv w:val="1"/>
      <w:marLeft w:val="0"/>
      <w:marRight w:val="0"/>
      <w:marTop w:val="0"/>
      <w:marBottom w:val="0"/>
      <w:divBdr>
        <w:top w:val="none" w:sz="0" w:space="0" w:color="auto"/>
        <w:left w:val="none" w:sz="0" w:space="0" w:color="auto"/>
        <w:bottom w:val="none" w:sz="0" w:space="0" w:color="auto"/>
        <w:right w:val="none" w:sz="0" w:space="0" w:color="auto"/>
      </w:divBdr>
    </w:div>
    <w:div w:id="1950314717">
      <w:bodyDiv w:val="1"/>
      <w:marLeft w:val="0"/>
      <w:marRight w:val="0"/>
      <w:marTop w:val="0"/>
      <w:marBottom w:val="0"/>
      <w:divBdr>
        <w:top w:val="none" w:sz="0" w:space="0" w:color="auto"/>
        <w:left w:val="none" w:sz="0" w:space="0" w:color="auto"/>
        <w:bottom w:val="none" w:sz="0" w:space="0" w:color="auto"/>
        <w:right w:val="none" w:sz="0" w:space="0" w:color="auto"/>
      </w:divBdr>
      <w:divsChild>
        <w:div w:id="897280247">
          <w:marLeft w:val="0"/>
          <w:marRight w:val="0"/>
          <w:marTop w:val="0"/>
          <w:marBottom w:val="0"/>
          <w:divBdr>
            <w:top w:val="none" w:sz="0" w:space="0" w:color="auto"/>
            <w:left w:val="none" w:sz="0" w:space="0" w:color="auto"/>
            <w:bottom w:val="none" w:sz="0" w:space="0" w:color="auto"/>
            <w:right w:val="none" w:sz="0" w:space="0" w:color="auto"/>
          </w:divBdr>
        </w:div>
      </w:divsChild>
    </w:div>
    <w:div w:id="19858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rgus201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13</Pages>
  <Words>3530</Words>
  <Characters>19419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DV. VERDUGO</dc:creator>
  <cp:keywords/>
  <dc:description/>
  <cp:lastModifiedBy>Camila Ortega</cp:lastModifiedBy>
  <cp:revision>25</cp:revision>
  <cp:lastPrinted>2017-10-24T16:17:00Z</cp:lastPrinted>
  <dcterms:created xsi:type="dcterms:W3CDTF">2017-06-05T18:16:00Z</dcterms:created>
  <dcterms:modified xsi:type="dcterms:W3CDTF">2018-03-20T23:07:00Z</dcterms:modified>
</cp:coreProperties>
</file>